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F65" w:rsidRDefault="00553F6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B34AA" w:rsidRDefault="005B34A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  <w:lang w:val="en-US"/>
        </w:rPr>
      </w:pPr>
    </w:p>
    <w:p w:rsidR="005C0635" w:rsidRDefault="005C063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</w:pPr>
      <w:r w:rsidRPr="005C0635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333.0650 </w:t>
      </w:r>
      <w:bookmarkStart w:id="0" w:name="_GoBack"/>
      <w:r w:rsidRPr="005C0635">
        <w:rPr>
          <w:rFonts w:ascii="Times New Roman" w:hAnsi="Times New Roman"/>
          <w:b/>
          <w:bCs/>
          <w:color w:val="1F497D" w:themeColor="text2"/>
          <w:spacing w:val="-1"/>
          <w:sz w:val="28"/>
          <w:szCs w:val="28"/>
        </w:rPr>
        <w:t xml:space="preserve">SOLID JET FILLER </w:t>
      </w:r>
      <w:bookmarkEnd w:id="0"/>
    </w:p>
    <w:p w:rsidR="00331D3B" w:rsidRDefault="005C0635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>
        <w:rPr>
          <w:rFonts w:ascii="Times New Roman" w:hAnsi="Times New Roman"/>
          <w:b/>
          <w:bCs/>
          <w:spacing w:val="-2"/>
          <w:sz w:val="20"/>
          <w:szCs w:val="20"/>
        </w:rPr>
        <w:t>3</w:t>
      </w:r>
      <w:r w:rsidR="00B33331" w:rsidRPr="00B33331">
        <w:rPr>
          <w:rFonts w:ascii="Times New Roman" w:hAnsi="Times New Roman"/>
          <w:b/>
          <w:bCs/>
          <w:spacing w:val="-2"/>
          <w:sz w:val="20"/>
          <w:szCs w:val="20"/>
        </w:rPr>
        <w:t>-компонентный</w:t>
      </w: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 быстрый</w:t>
      </w:r>
      <w:r w:rsidR="00B33331" w:rsidRPr="00B33331">
        <w:rPr>
          <w:rFonts w:ascii="Times New Roman" w:hAnsi="Times New Roman"/>
          <w:b/>
          <w:bCs/>
          <w:spacing w:val="-2"/>
          <w:sz w:val="20"/>
          <w:szCs w:val="20"/>
        </w:rPr>
        <w:t xml:space="preserve"> акриловый грунт</w:t>
      </w:r>
      <w:r w:rsidR="003A193A" w:rsidRPr="003A193A">
        <w:rPr>
          <w:rFonts w:ascii="Times New Roman" w:hAnsi="Times New Roman"/>
          <w:b/>
          <w:bCs/>
          <w:spacing w:val="-2"/>
          <w:sz w:val="20"/>
          <w:szCs w:val="20"/>
        </w:rPr>
        <w:t>, цвет серый</w:t>
      </w:r>
    </w:p>
    <w:p w:rsidR="003A193A" w:rsidRDefault="003A193A" w:rsidP="00553F65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B33331" w:rsidRDefault="005C0635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  <w:r>
        <w:rPr>
          <w:rFonts w:ascii="Times New Roman" w:hAnsi="Times New Roman"/>
          <w:b/>
          <w:bCs/>
          <w:spacing w:val="-2"/>
          <w:sz w:val="20"/>
          <w:szCs w:val="20"/>
        </w:rPr>
        <w:t xml:space="preserve">артикул </w:t>
      </w:r>
      <w:r w:rsidRPr="005C0635">
        <w:rPr>
          <w:rFonts w:ascii="Times New Roman" w:hAnsi="Times New Roman"/>
          <w:b/>
          <w:bCs/>
          <w:spacing w:val="-2"/>
          <w:sz w:val="20"/>
          <w:szCs w:val="20"/>
        </w:rPr>
        <w:t>333.0650 (650 мл)</w:t>
      </w:r>
    </w:p>
    <w:p w:rsidR="005C0635" w:rsidRPr="005C0635" w:rsidRDefault="005C0635" w:rsidP="00331D3B">
      <w:pPr>
        <w:kinsoku w:val="0"/>
        <w:overflowPunct w:val="0"/>
        <w:spacing w:after="0" w:line="240" w:lineRule="auto"/>
        <w:rPr>
          <w:rFonts w:ascii="Times New Roman" w:hAnsi="Times New Roman"/>
          <w:b/>
          <w:bCs/>
          <w:spacing w:val="-2"/>
          <w:sz w:val="20"/>
          <w:szCs w:val="20"/>
        </w:rPr>
      </w:pPr>
    </w:p>
    <w:p w:rsidR="00553F65" w:rsidRPr="00A2404F" w:rsidRDefault="00553F65" w:rsidP="00553F65">
      <w:pPr>
        <w:pStyle w:val="1"/>
        <w:kinsoku w:val="0"/>
        <w:overflowPunct w:val="0"/>
        <w:spacing w:after="240"/>
        <w:ind w:left="0" w:right="5865"/>
        <w:jc w:val="both"/>
        <w:rPr>
          <w:sz w:val="20"/>
          <w:szCs w:val="20"/>
        </w:rPr>
      </w:pPr>
      <w:r w:rsidRPr="00A2404F">
        <w:rPr>
          <w:spacing w:val="-1"/>
          <w:sz w:val="20"/>
          <w:szCs w:val="20"/>
        </w:rPr>
        <w:t>К</w:t>
      </w:r>
      <w:r w:rsidRPr="00A2404F">
        <w:rPr>
          <w:sz w:val="20"/>
          <w:szCs w:val="20"/>
        </w:rPr>
        <w:t>О</w:t>
      </w:r>
      <w:r w:rsidRPr="00A2404F">
        <w:rPr>
          <w:spacing w:val="3"/>
          <w:sz w:val="20"/>
          <w:szCs w:val="20"/>
        </w:rPr>
        <w:t>М</w:t>
      </w:r>
      <w:r w:rsidRPr="00A2404F">
        <w:rPr>
          <w:sz w:val="20"/>
          <w:szCs w:val="20"/>
        </w:rPr>
        <w:t>ПОН</w:t>
      </w:r>
      <w:r w:rsidRPr="00A2404F">
        <w:rPr>
          <w:spacing w:val="-2"/>
          <w:sz w:val="20"/>
          <w:szCs w:val="20"/>
        </w:rPr>
        <w:t>Е</w:t>
      </w:r>
      <w:r w:rsidRPr="00A2404F">
        <w:rPr>
          <w:sz w:val="20"/>
          <w:szCs w:val="20"/>
        </w:rPr>
        <w:t>Н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Ы</w:t>
      </w:r>
      <w:r w:rsidRPr="00A2404F">
        <w:rPr>
          <w:spacing w:val="-31"/>
          <w:sz w:val="20"/>
          <w:szCs w:val="20"/>
        </w:rPr>
        <w:t xml:space="preserve"> </w:t>
      </w:r>
      <w:r w:rsidRPr="00A2404F">
        <w:rPr>
          <w:sz w:val="20"/>
          <w:szCs w:val="20"/>
        </w:rPr>
        <w:t>П</w:t>
      </w:r>
      <w:r w:rsidRPr="00A2404F">
        <w:rPr>
          <w:spacing w:val="-3"/>
          <w:sz w:val="20"/>
          <w:szCs w:val="20"/>
        </w:rPr>
        <w:t>Р</w:t>
      </w:r>
      <w:r w:rsidRPr="00A2404F">
        <w:rPr>
          <w:sz w:val="20"/>
          <w:szCs w:val="20"/>
        </w:rPr>
        <w:t>О</w:t>
      </w:r>
      <w:r w:rsidRPr="00A2404F">
        <w:rPr>
          <w:spacing w:val="-2"/>
          <w:sz w:val="20"/>
          <w:szCs w:val="20"/>
        </w:rPr>
        <w:t>Д</w:t>
      </w:r>
      <w:r w:rsidRPr="00A2404F">
        <w:rPr>
          <w:spacing w:val="1"/>
          <w:sz w:val="20"/>
          <w:szCs w:val="20"/>
        </w:rPr>
        <w:t>У</w:t>
      </w:r>
      <w:r w:rsidRPr="00A2404F">
        <w:rPr>
          <w:spacing w:val="-1"/>
          <w:sz w:val="20"/>
          <w:szCs w:val="20"/>
        </w:rPr>
        <w:t>К</w:t>
      </w:r>
      <w:r w:rsidRPr="00A2404F">
        <w:rPr>
          <w:spacing w:val="-2"/>
          <w:sz w:val="20"/>
          <w:szCs w:val="20"/>
        </w:rPr>
        <w:t>Т</w:t>
      </w:r>
      <w:r w:rsidRPr="00A2404F">
        <w:rPr>
          <w:sz w:val="20"/>
          <w:szCs w:val="20"/>
        </w:rPr>
        <w:t>А</w:t>
      </w:r>
    </w:p>
    <w:p w:rsidR="00553F65" w:rsidRPr="005C0635" w:rsidRDefault="00553F65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  <w:lang w:val="en-US"/>
        </w:rPr>
      </w:pPr>
      <w:r w:rsidRPr="00A2404F">
        <w:rPr>
          <w:spacing w:val="-7"/>
          <w:sz w:val="20"/>
          <w:szCs w:val="20"/>
        </w:rPr>
        <w:t>Грунт</w:t>
      </w:r>
      <w:r w:rsidRPr="005C0635">
        <w:rPr>
          <w:spacing w:val="-7"/>
          <w:sz w:val="20"/>
          <w:szCs w:val="20"/>
          <w:lang w:val="en-US"/>
        </w:rPr>
        <w:t>-</w:t>
      </w:r>
      <w:r w:rsidRPr="00A2404F">
        <w:rPr>
          <w:spacing w:val="-7"/>
          <w:sz w:val="20"/>
          <w:szCs w:val="20"/>
        </w:rPr>
        <w:t>наполнитель</w:t>
      </w:r>
      <w:r w:rsidRPr="005C0635">
        <w:rPr>
          <w:spacing w:val="-7"/>
          <w:sz w:val="20"/>
          <w:szCs w:val="20"/>
          <w:lang w:val="en-US"/>
        </w:rPr>
        <w:t xml:space="preserve"> </w:t>
      </w:r>
      <w:r w:rsidR="005C0635" w:rsidRPr="005C0635">
        <w:rPr>
          <w:b/>
          <w:bCs/>
          <w:spacing w:val="-2"/>
          <w:sz w:val="20"/>
          <w:szCs w:val="20"/>
          <w:lang w:val="en-US"/>
        </w:rPr>
        <w:t>SOLID JET FILLER</w:t>
      </w:r>
    </w:p>
    <w:p w:rsidR="00B33331" w:rsidRDefault="00B33331" w:rsidP="00553F65">
      <w:pPr>
        <w:pStyle w:val="a7"/>
        <w:kinsoku w:val="0"/>
        <w:overflowPunct w:val="0"/>
        <w:ind w:left="0" w:right="1954"/>
        <w:rPr>
          <w:b/>
          <w:bCs/>
          <w:spacing w:val="-2"/>
          <w:sz w:val="20"/>
          <w:szCs w:val="20"/>
          <w:lang w:val="en-US"/>
        </w:rPr>
      </w:pPr>
      <w:r w:rsidRPr="00B33331">
        <w:rPr>
          <w:bCs/>
          <w:spacing w:val="-2"/>
          <w:sz w:val="20"/>
          <w:szCs w:val="20"/>
        </w:rPr>
        <w:t>Отвердитель</w:t>
      </w:r>
      <w:r w:rsidRPr="005C0635">
        <w:rPr>
          <w:b/>
          <w:bCs/>
          <w:spacing w:val="-2"/>
          <w:sz w:val="20"/>
          <w:szCs w:val="20"/>
          <w:lang w:val="en-US"/>
        </w:rPr>
        <w:t xml:space="preserve"> </w:t>
      </w:r>
      <w:r w:rsidR="005C0635" w:rsidRPr="005C0635">
        <w:rPr>
          <w:b/>
          <w:bCs/>
          <w:spacing w:val="-2"/>
          <w:sz w:val="20"/>
          <w:szCs w:val="20"/>
          <w:lang w:val="en-US"/>
        </w:rPr>
        <w:t xml:space="preserve">SOLID JET FILLER </w:t>
      </w:r>
      <w:r>
        <w:rPr>
          <w:b/>
          <w:bCs/>
          <w:spacing w:val="-2"/>
          <w:sz w:val="20"/>
          <w:szCs w:val="20"/>
          <w:lang w:val="en-US"/>
        </w:rPr>
        <w:t>HARDENER</w:t>
      </w:r>
    </w:p>
    <w:p w:rsidR="005C0635" w:rsidRPr="005C0635" w:rsidRDefault="005C0635" w:rsidP="00553F65">
      <w:pPr>
        <w:pStyle w:val="a7"/>
        <w:kinsoku w:val="0"/>
        <w:overflowPunct w:val="0"/>
        <w:ind w:left="0" w:right="1954"/>
        <w:rPr>
          <w:spacing w:val="-7"/>
          <w:sz w:val="20"/>
          <w:szCs w:val="20"/>
          <w:lang w:val="en-US"/>
        </w:rPr>
      </w:pPr>
      <w:r w:rsidRPr="005C0635">
        <w:rPr>
          <w:bCs/>
          <w:spacing w:val="-2"/>
          <w:sz w:val="20"/>
          <w:szCs w:val="20"/>
        </w:rPr>
        <w:t>Ускоритель</w:t>
      </w:r>
      <w:r w:rsidRPr="005C0635">
        <w:rPr>
          <w:bCs/>
          <w:spacing w:val="-2"/>
          <w:sz w:val="20"/>
          <w:szCs w:val="20"/>
          <w:lang w:val="en-US"/>
        </w:rPr>
        <w:t xml:space="preserve"> </w:t>
      </w:r>
      <w:r w:rsidRPr="005C0635">
        <w:rPr>
          <w:b/>
          <w:bCs/>
          <w:spacing w:val="-2"/>
          <w:sz w:val="20"/>
          <w:szCs w:val="20"/>
          <w:lang w:val="en-US"/>
        </w:rPr>
        <w:t>SOLID JET FILLER</w:t>
      </w:r>
      <w:r w:rsidRPr="005C0635">
        <w:rPr>
          <w:rFonts w:eastAsia="Calibri"/>
          <w:b/>
          <w:spacing w:val="-7"/>
          <w:sz w:val="20"/>
          <w:szCs w:val="20"/>
          <w:lang w:val="en-US" w:eastAsia="en-US"/>
        </w:rPr>
        <w:t xml:space="preserve"> </w:t>
      </w:r>
      <w:r w:rsidRPr="005C0635">
        <w:rPr>
          <w:b/>
          <w:bCs/>
          <w:spacing w:val="-2"/>
          <w:sz w:val="20"/>
          <w:szCs w:val="20"/>
          <w:lang w:val="en-US"/>
        </w:rPr>
        <w:t xml:space="preserve">CATALYST </w:t>
      </w:r>
    </w:p>
    <w:p w:rsidR="00553F65" w:rsidRPr="005C0635" w:rsidRDefault="003A193A" w:rsidP="00553F65">
      <w:pPr>
        <w:kinsoku w:val="0"/>
        <w:overflowPunct w:val="0"/>
        <w:spacing w:before="8" w:line="240" w:lineRule="auto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Разбавитель</w:t>
      </w:r>
      <w:r w:rsidRPr="005C0635"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SOLID</w:t>
      </w:r>
      <w:r w:rsidRPr="005C0635">
        <w:rPr>
          <w:rFonts w:ascii="Times New Roman" w:hAnsi="Times New Roman"/>
          <w:b/>
          <w:sz w:val="20"/>
          <w:szCs w:val="20"/>
          <w:lang w:val="en-US"/>
        </w:rPr>
        <w:t xml:space="preserve"> 2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K</w:t>
      </w:r>
      <w:r w:rsidRPr="005C0635">
        <w:rPr>
          <w:rFonts w:ascii="Times New Roman" w:hAnsi="Times New Roman"/>
          <w:b/>
          <w:sz w:val="20"/>
          <w:szCs w:val="20"/>
          <w:lang w:val="en-US"/>
        </w:rPr>
        <w:t xml:space="preserve"> </w:t>
      </w:r>
      <w:r w:rsidRPr="003A193A">
        <w:rPr>
          <w:rFonts w:ascii="Times New Roman" w:hAnsi="Times New Roman"/>
          <w:b/>
          <w:sz w:val="20"/>
          <w:szCs w:val="20"/>
          <w:lang w:val="en-US"/>
        </w:rPr>
        <w:t>THINNER</w:t>
      </w:r>
    </w:p>
    <w:p w:rsidR="00553F65" w:rsidRPr="00E033C0" w:rsidRDefault="00553F65" w:rsidP="00553F65">
      <w:pPr>
        <w:pStyle w:val="1"/>
        <w:kinsoku w:val="0"/>
        <w:overflowPunct w:val="0"/>
        <w:spacing w:before="240" w:after="240"/>
        <w:ind w:left="0" w:right="7742"/>
        <w:jc w:val="both"/>
        <w:rPr>
          <w:w w:val="95"/>
          <w:sz w:val="20"/>
          <w:szCs w:val="20"/>
        </w:rPr>
      </w:pPr>
      <w:r>
        <w:rPr>
          <w:w w:val="95"/>
          <w:sz w:val="20"/>
          <w:szCs w:val="20"/>
        </w:rPr>
        <w:t>ХАРАКТЕРИСТИКА</w:t>
      </w:r>
    </w:p>
    <w:p w:rsidR="005C0635" w:rsidRPr="005C0635" w:rsidRDefault="005C0635" w:rsidP="005C0635">
      <w:pPr>
        <w:pStyle w:val="TableParagraph"/>
        <w:rPr>
          <w:rFonts w:eastAsia="Calibri"/>
          <w:sz w:val="20"/>
          <w:szCs w:val="20"/>
        </w:rPr>
      </w:pPr>
      <w:r w:rsidRPr="005C0635">
        <w:rPr>
          <w:rFonts w:eastAsia="Calibri"/>
          <w:sz w:val="20"/>
          <w:szCs w:val="20"/>
        </w:rPr>
        <w:t xml:space="preserve">Трехкомпонентный быстросохнущий грунт-наполнитель </w:t>
      </w:r>
      <w:r w:rsidRPr="005C0635">
        <w:rPr>
          <w:rFonts w:eastAsia="Calibri"/>
          <w:sz w:val="20"/>
          <w:szCs w:val="20"/>
          <w:lang w:val="en-US"/>
        </w:rPr>
        <w:t>JET</w:t>
      </w:r>
      <w:r w:rsidRPr="005C0635">
        <w:rPr>
          <w:rFonts w:eastAsia="Calibri"/>
          <w:sz w:val="20"/>
          <w:szCs w:val="20"/>
        </w:rPr>
        <w:t xml:space="preserve"> </w:t>
      </w:r>
      <w:r w:rsidRPr="005C0635">
        <w:rPr>
          <w:rFonts w:eastAsia="Calibri"/>
          <w:sz w:val="20"/>
          <w:szCs w:val="20"/>
          <w:lang w:val="en-US"/>
        </w:rPr>
        <w:t>FILLER</w:t>
      </w:r>
      <w:r w:rsidRPr="005C0635">
        <w:rPr>
          <w:rFonts w:eastAsia="Calibri"/>
          <w:sz w:val="20"/>
          <w:szCs w:val="20"/>
        </w:rPr>
        <w:t>. Применяется для ремонтной окраски транспортных средств при быстром и локальном ремонте. Обеспечивает высокую межслойную адгезию. Подходит для всех существующих на рынке эмалей. Позволяет производить ремонт в условиях низкой температуры окружающего воздуха.</w:t>
      </w:r>
    </w:p>
    <w:p w:rsidR="005C0635" w:rsidRPr="005C0635" w:rsidRDefault="005C0635" w:rsidP="005C0635">
      <w:pPr>
        <w:pStyle w:val="TableParagraph"/>
        <w:rPr>
          <w:rFonts w:eastAsia="Calibri"/>
          <w:sz w:val="20"/>
          <w:szCs w:val="20"/>
        </w:rPr>
      </w:pPr>
      <w:r w:rsidRPr="005C0635">
        <w:rPr>
          <w:rFonts w:eastAsia="Calibri"/>
          <w:sz w:val="20"/>
          <w:szCs w:val="20"/>
        </w:rPr>
        <w:t>Преимущества продукта:</w:t>
      </w:r>
    </w:p>
    <w:p w:rsidR="005C0635" w:rsidRPr="005C0635" w:rsidRDefault="005C0635" w:rsidP="005C0635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  <w:lang w:val="en-US"/>
        </w:rPr>
      </w:pPr>
      <w:proofErr w:type="spellStart"/>
      <w:r w:rsidRPr="005C0635">
        <w:rPr>
          <w:rFonts w:eastAsia="Calibri"/>
          <w:sz w:val="20"/>
          <w:szCs w:val="20"/>
          <w:lang w:val="en-US"/>
        </w:rPr>
        <w:t>хорошая</w:t>
      </w:r>
      <w:proofErr w:type="spellEnd"/>
      <w:r w:rsidRPr="005C0635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5C0635">
        <w:rPr>
          <w:rFonts w:eastAsia="Calibri"/>
          <w:sz w:val="20"/>
          <w:szCs w:val="20"/>
          <w:lang w:val="en-US"/>
        </w:rPr>
        <w:t>наполнительная</w:t>
      </w:r>
      <w:proofErr w:type="spellEnd"/>
      <w:r w:rsidRPr="005C0635">
        <w:rPr>
          <w:rFonts w:eastAsia="Calibri"/>
          <w:sz w:val="20"/>
          <w:szCs w:val="20"/>
          <w:lang w:val="en-US"/>
        </w:rPr>
        <w:t xml:space="preserve"> </w:t>
      </w:r>
      <w:proofErr w:type="spellStart"/>
      <w:r w:rsidRPr="005C0635">
        <w:rPr>
          <w:rFonts w:eastAsia="Calibri"/>
          <w:sz w:val="20"/>
          <w:szCs w:val="20"/>
          <w:lang w:val="en-US"/>
        </w:rPr>
        <w:t>способность</w:t>
      </w:r>
      <w:proofErr w:type="spellEnd"/>
      <w:r w:rsidRPr="005C0635">
        <w:rPr>
          <w:rFonts w:eastAsia="Calibri"/>
          <w:sz w:val="20"/>
          <w:szCs w:val="20"/>
          <w:lang w:val="en-US"/>
        </w:rPr>
        <w:t>;</w:t>
      </w:r>
    </w:p>
    <w:p w:rsidR="005C0635" w:rsidRPr="005C0635" w:rsidRDefault="005C0635" w:rsidP="005C0635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</w:rPr>
      </w:pPr>
      <w:r w:rsidRPr="005C0635">
        <w:rPr>
          <w:rFonts w:eastAsia="Calibri"/>
          <w:sz w:val="20"/>
          <w:szCs w:val="20"/>
        </w:rPr>
        <w:t>очень короткое время сушки: возможность последующей обработки при 20°С уже через 2,5-3 часа;</w:t>
      </w:r>
    </w:p>
    <w:p w:rsidR="005C0635" w:rsidRPr="005C0635" w:rsidRDefault="005C0635" w:rsidP="005C0635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</w:rPr>
      </w:pPr>
      <w:r w:rsidRPr="005C0635">
        <w:rPr>
          <w:rFonts w:eastAsia="Calibri"/>
          <w:sz w:val="20"/>
          <w:szCs w:val="20"/>
        </w:rPr>
        <w:t>возможность использования при температуре 15°С;</w:t>
      </w:r>
    </w:p>
    <w:p w:rsidR="005C0635" w:rsidRPr="005C0635" w:rsidRDefault="005C0635" w:rsidP="005C0635">
      <w:pPr>
        <w:pStyle w:val="TableParagraph"/>
        <w:numPr>
          <w:ilvl w:val="0"/>
          <w:numId w:val="6"/>
        </w:numPr>
        <w:rPr>
          <w:rFonts w:eastAsia="Calibri"/>
          <w:sz w:val="20"/>
          <w:szCs w:val="20"/>
        </w:rPr>
      </w:pPr>
      <w:r w:rsidRPr="005C0635">
        <w:rPr>
          <w:rFonts w:eastAsia="Calibri"/>
          <w:sz w:val="20"/>
          <w:szCs w:val="20"/>
        </w:rPr>
        <w:t>чрезвычайно легок в нанесении и обработке.</w:t>
      </w:r>
    </w:p>
    <w:p w:rsidR="00553F65" w:rsidRPr="00A2404F" w:rsidRDefault="00553F65" w:rsidP="00553F65">
      <w:pPr>
        <w:pStyle w:val="1"/>
        <w:kinsoku w:val="0"/>
        <w:overflowPunct w:val="0"/>
        <w:spacing w:before="240"/>
        <w:ind w:left="0" w:right="3580"/>
        <w:jc w:val="both"/>
        <w:rPr>
          <w:b w:val="0"/>
          <w:bCs w:val="0"/>
          <w:sz w:val="20"/>
          <w:szCs w:val="20"/>
        </w:rPr>
      </w:pPr>
      <w:r>
        <w:rPr>
          <w:sz w:val="20"/>
          <w:szCs w:val="20"/>
        </w:rPr>
        <w:t>ИСПОЛЬЗОВАНИЕ</w:t>
      </w:r>
    </w:p>
    <w:p w:rsidR="003A193A" w:rsidRPr="003A193A" w:rsidRDefault="00553F65" w:rsidP="003A193A">
      <w:pPr>
        <w:rPr>
          <w:rFonts w:ascii="Times New Roman" w:hAnsi="Times New Roman" w:cs="Times New Roman"/>
          <w:sz w:val="20"/>
          <w:szCs w:val="20"/>
        </w:rPr>
      </w:pPr>
      <w:r w:rsidRPr="003A193A">
        <w:rPr>
          <w:rFonts w:ascii="Times New Roman" w:hAnsi="Times New Roman" w:cs="Times New Roman"/>
          <w:spacing w:val="-1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1"/>
          <w:sz w:val="20"/>
          <w:szCs w:val="20"/>
        </w:rPr>
        <w:t>у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к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б</w:t>
      </w:r>
      <w:r w:rsidRPr="003A193A">
        <w:rPr>
          <w:rFonts w:ascii="Times New Roman" w:hAnsi="Times New Roman" w:cs="Times New Roman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ае</w:t>
      </w:r>
      <w:r w:rsidRPr="003A193A">
        <w:rPr>
          <w:rFonts w:ascii="Times New Roman" w:hAnsi="Times New Roman" w:cs="Times New Roman"/>
          <w:sz w:val="20"/>
          <w:szCs w:val="20"/>
        </w:rPr>
        <w:t>т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ш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г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й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к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п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в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е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х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z w:val="20"/>
          <w:szCs w:val="20"/>
        </w:rPr>
        <w:t>тям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з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л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ч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3"/>
          <w:sz w:val="20"/>
          <w:szCs w:val="20"/>
        </w:rPr>
        <w:t>г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6"/>
          <w:sz w:val="20"/>
          <w:szCs w:val="20"/>
        </w:rPr>
        <w:t>р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да</w:t>
      </w:r>
      <w:r w:rsidRPr="003A193A">
        <w:rPr>
          <w:rFonts w:ascii="Times New Roman" w:hAnsi="Times New Roman" w:cs="Times New Roman"/>
          <w:sz w:val="20"/>
          <w:szCs w:val="20"/>
        </w:rPr>
        <w:t>.</w:t>
      </w:r>
      <w:r w:rsidRPr="003A193A">
        <w:rPr>
          <w:rFonts w:ascii="Times New Roman" w:hAnsi="Times New Roman" w:cs="Times New Roman"/>
          <w:w w:val="99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М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2"/>
          <w:sz w:val="20"/>
          <w:szCs w:val="20"/>
        </w:rPr>
        <w:t>ж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а</w:t>
      </w:r>
      <w:r w:rsidRPr="003A193A">
        <w:rPr>
          <w:rFonts w:ascii="Times New Roman" w:hAnsi="Times New Roman" w:cs="Times New Roman"/>
          <w:spacing w:val="-5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4"/>
          <w:sz w:val="20"/>
          <w:szCs w:val="20"/>
        </w:rPr>
        <w:t>о</w:t>
      </w:r>
      <w:r w:rsidRPr="003A193A">
        <w:rPr>
          <w:rFonts w:ascii="Times New Roman" w:hAnsi="Times New Roman" w:cs="Times New Roman"/>
          <w:spacing w:val="-1"/>
          <w:sz w:val="20"/>
          <w:szCs w:val="20"/>
        </w:rPr>
        <w:t>с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и</w:t>
      </w:r>
      <w:r w:rsidRPr="003A193A">
        <w:rPr>
          <w:rFonts w:ascii="Times New Roman" w:hAnsi="Times New Roman" w:cs="Times New Roman"/>
          <w:sz w:val="20"/>
          <w:szCs w:val="20"/>
        </w:rPr>
        <w:t>ть</w:t>
      </w:r>
      <w:r w:rsidRPr="003A193A">
        <w:rPr>
          <w:rFonts w:ascii="Times New Roman" w:hAnsi="Times New Roman" w:cs="Times New Roman"/>
          <w:spacing w:val="-10"/>
          <w:sz w:val="20"/>
          <w:szCs w:val="20"/>
        </w:rPr>
        <w:t xml:space="preserve"> </w:t>
      </w:r>
      <w:r w:rsidRPr="003A193A">
        <w:rPr>
          <w:rFonts w:ascii="Times New Roman" w:hAnsi="Times New Roman" w:cs="Times New Roman"/>
          <w:spacing w:val="1"/>
          <w:sz w:val="20"/>
          <w:szCs w:val="20"/>
        </w:rPr>
        <w:t>н</w:t>
      </w:r>
      <w:r w:rsidRPr="003A193A">
        <w:rPr>
          <w:rFonts w:ascii="Times New Roman" w:hAnsi="Times New Roman" w:cs="Times New Roman"/>
          <w:spacing w:val="-2"/>
          <w:sz w:val="20"/>
          <w:szCs w:val="20"/>
        </w:rPr>
        <w:t>а</w:t>
      </w:r>
      <w:r w:rsidRPr="003A193A">
        <w:rPr>
          <w:rFonts w:ascii="Times New Roman" w:hAnsi="Times New Roman" w:cs="Times New Roman"/>
          <w:sz w:val="20"/>
          <w:szCs w:val="20"/>
        </w:rPr>
        <w:t>:</w:t>
      </w:r>
    </w:p>
    <w:p w:rsidR="00B33331" w:rsidRPr="005C0635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Сталь и алюминий предварительно матированные и обезжиренные. Прошлифованные стекло-</w:t>
      </w:r>
      <w:proofErr w:type="spellStart"/>
      <w:r w:rsidRPr="00B33331">
        <w:rPr>
          <w:sz w:val="20"/>
          <w:szCs w:val="20"/>
        </w:rPr>
        <w:t>полиэстровые</w:t>
      </w:r>
      <w:proofErr w:type="spellEnd"/>
      <w:r w:rsidRPr="00B33331">
        <w:rPr>
          <w:sz w:val="20"/>
          <w:szCs w:val="20"/>
        </w:rPr>
        <w:t xml:space="preserve"> </w:t>
      </w:r>
      <w:proofErr w:type="gramStart"/>
      <w:r w:rsidRPr="00B33331">
        <w:rPr>
          <w:sz w:val="20"/>
          <w:szCs w:val="20"/>
        </w:rPr>
        <w:t>ламинаты  (</w:t>
      </w:r>
      <w:proofErr w:type="gramEnd"/>
      <w:r w:rsidRPr="00B33331">
        <w:rPr>
          <w:sz w:val="20"/>
          <w:szCs w:val="20"/>
          <w:lang w:val="pl-PL"/>
        </w:rPr>
        <w:t>GFK</w:t>
      </w:r>
      <w:r w:rsidRPr="00B33331">
        <w:rPr>
          <w:sz w:val="20"/>
          <w:szCs w:val="20"/>
        </w:rPr>
        <w:t>/</w:t>
      </w:r>
      <w:r w:rsidRPr="00B33331">
        <w:rPr>
          <w:sz w:val="20"/>
          <w:szCs w:val="20"/>
          <w:lang w:val="pl-PL"/>
        </w:rPr>
        <w:t>GRP</w:t>
      </w:r>
      <w:r w:rsidRPr="00B33331">
        <w:rPr>
          <w:sz w:val="20"/>
          <w:szCs w:val="20"/>
        </w:rPr>
        <w:t>). Полиэфирные шпатлевки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Эпоксидные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Реактивные грунты</w:t>
      </w:r>
      <w:r w:rsidRPr="00B33331">
        <w:rPr>
          <w:sz w:val="20"/>
          <w:szCs w:val="20"/>
          <w:lang w:val="pl-PL"/>
        </w:rPr>
        <w:t>.</w:t>
      </w:r>
      <w:r w:rsidRPr="00B33331">
        <w:rPr>
          <w:sz w:val="20"/>
          <w:szCs w:val="20"/>
        </w:rPr>
        <w:t xml:space="preserve"> Изолирующие грунты. Старые ЛКП в хорошем состоянии предварительно матированные и обезжиренные.</w:t>
      </w:r>
    </w:p>
    <w:p w:rsidR="00553F65" w:rsidRPr="00A2404F" w:rsidRDefault="00B33331" w:rsidP="00B33331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B33331">
        <w:rPr>
          <w:sz w:val="20"/>
          <w:szCs w:val="20"/>
        </w:rPr>
        <w:t>Тщательная подготовка основания обязательна для получения качественного покрытия.</w:t>
      </w:r>
    </w:p>
    <w:p w:rsidR="00553F65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  <w:r w:rsidRPr="00A2404F">
        <w:rPr>
          <w:sz w:val="20"/>
          <w:szCs w:val="20"/>
        </w:rPr>
        <w:t>На стальные и оцинкованные поверхности предварительно должен быть нанесен антикоррозионный протравливающий грунт.</w:t>
      </w:r>
      <w:r>
        <w:rPr>
          <w:sz w:val="20"/>
          <w:szCs w:val="20"/>
        </w:rPr>
        <w:t xml:space="preserve"> </w:t>
      </w:r>
      <w:r w:rsidRPr="00A2404F">
        <w:rPr>
          <w:sz w:val="20"/>
          <w:szCs w:val="20"/>
        </w:rPr>
        <w:t xml:space="preserve">Старое лакокрасочное и ремонтное покрытие предварительно должно быть </w:t>
      </w:r>
      <w:proofErr w:type="gramStart"/>
      <w:r w:rsidRPr="00A2404F">
        <w:rPr>
          <w:sz w:val="20"/>
          <w:szCs w:val="20"/>
        </w:rPr>
        <w:t>обработано  абразивом</w:t>
      </w:r>
      <w:proofErr w:type="gramEnd"/>
      <w:r w:rsidRPr="00A2404F">
        <w:rPr>
          <w:sz w:val="20"/>
          <w:szCs w:val="20"/>
        </w:rPr>
        <w:t xml:space="preserve"> Р-</w:t>
      </w:r>
      <w:r>
        <w:rPr>
          <w:sz w:val="20"/>
          <w:szCs w:val="20"/>
        </w:rPr>
        <w:t>240</w:t>
      </w:r>
    </w:p>
    <w:p w:rsidR="00553F65" w:rsidRPr="00B5662B" w:rsidRDefault="00553F65" w:rsidP="00553F65">
      <w:pPr>
        <w:pStyle w:val="a7"/>
        <w:kinsoku w:val="0"/>
        <w:overflowPunct w:val="0"/>
        <w:ind w:left="0" w:right="109"/>
        <w:jc w:val="both"/>
        <w:rPr>
          <w:sz w:val="20"/>
          <w:szCs w:val="20"/>
        </w:rPr>
      </w:pP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НАНЕСЕНИЕ</w:t>
      </w:r>
    </w:p>
    <w:p w:rsidR="00553F65" w:rsidRPr="00743600" w:rsidRDefault="0012112C" w:rsidP="00553F65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Наносится в 2</w:t>
      </w:r>
      <w:r w:rsidR="00553F65" w:rsidRPr="00743600">
        <w:rPr>
          <w:rFonts w:ascii="Times New Roman" w:hAnsi="Times New Roman"/>
          <w:sz w:val="20"/>
          <w:szCs w:val="20"/>
        </w:rPr>
        <w:t xml:space="preserve"> полн</w:t>
      </w:r>
      <w:r>
        <w:rPr>
          <w:rFonts w:ascii="Times New Roman" w:hAnsi="Times New Roman"/>
          <w:sz w:val="20"/>
          <w:szCs w:val="20"/>
        </w:rPr>
        <w:t>ых слоя с межслойной выдержкой 7</w:t>
      </w:r>
      <w:r w:rsidR="00553F65" w:rsidRPr="00743600">
        <w:rPr>
          <w:rFonts w:ascii="Times New Roman" w:hAnsi="Times New Roman"/>
          <w:sz w:val="20"/>
          <w:szCs w:val="20"/>
        </w:rPr>
        <w:t xml:space="preserve">-10 минут. Важно: перед нанесением </w:t>
      </w:r>
      <w:proofErr w:type="gramStart"/>
      <w:r w:rsidR="00553F65">
        <w:rPr>
          <w:rFonts w:ascii="Times New Roman" w:hAnsi="Times New Roman"/>
          <w:sz w:val="20"/>
          <w:szCs w:val="20"/>
        </w:rPr>
        <w:t xml:space="preserve">последующего </w:t>
      </w:r>
      <w:r w:rsidR="00553F65" w:rsidRPr="00743600">
        <w:rPr>
          <w:rFonts w:ascii="Times New Roman" w:hAnsi="Times New Roman"/>
          <w:sz w:val="20"/>
          <w:szCs w:val="20"/>
        </w:rPr>
        <w:t xml:space="preserve"> слоя</w:t>
      </w:r>
      <w:proofErr w:type="gramEnd"/>
      <w:r w:rsidR="00553F65" w:rsidRPr="00743600">
        <w:rPr>
          <w:rFonts w:ascii="Times New Roman" w:hAnsi="Times New Roman"/>
          <w:sz w:val="20"/>
          <w:szCs w:val="20"/>
        </w:rPr>
        <w:t xml:space="preserve"> необходимо дождаться полного матовения </w:t>
      </w:r>
      <w:r w:rsidR="00553F65">
        <w:rPr>
          <w:rFonts w:ascii="Times New Roman" w:hAnsi="Times New Roman"/>
          <w:sz w:val="20"/>
          <w:szCs w:val="20"/>
        </w:rPr>
        <w:t>предыдущего</w:t>
      </w:r>
      <w:r w:rsidR="00553F65" w:rsidRPr="00743600">
        <w:rPr>
          <w:rFonts w:ascii="Times New Roman" w:hAnsi="Times New Roman"/>
          <w:sz w:val="20"/>
          <w:szCs w:val="20"/>
        </w:rPr>
        <w:t xml:space="preserve"> слоя.</w:t>
      </w:r>
      <w:r w:rsidR="00553F65">
        <w:rPr>
          <w:rFonts w:ascii="Times New Roman" w:hAnsi="Times New Roman"/>
          <w:sz w:val="20"/>
          <w:szCs w:val="20"/>
        </w:rPr>
        <w:t xml:space="preserve"> </w:t>
      </w:r>
      <w:r w:rsidR="00553F65" w:rsidRPr="00743600">
        <w:rPr>
          <w:rFonts w:ascii="Times New Roman" w:hAnsi="Times New Roman"/>
          <w:sz w:val="20"/>
          <w:szCs w:val="20"/>
        </w:rPr>
        <w:t xml:space="preserve"> </w:t>
      </w:r>
    </w:p>
    <w:p w:rsidR="00553F65" w:rsidRPr="00743600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743600">
        <w:rPr>
          <w:rFonts w:ascii="Times New Roman" w:hAnsi="Times New Roman"/>
          <w:b/>
          <w:sz w:val="20"/>
          <w:szCs w:val="20"/>
        </w:rPr>
        <w:t>ОБРАБОТКА</w:t>
      </w:r>
    </w:p>
    <w:p w:rsidR="00553F65" w:rsidRPr="00743600" w:rsidRDefault="00553F65" w:rsidP="00553F65">
      <w:pPr>
        <w:rPr>
          <w:rFonts w:ascii="Times New Roman" w:hAnsi="Times New Roman"/>
          <w:sz w:val="20"/>
          <w:szCs w:val="20"/>
        </w:rPr>
      </w:pPr>
      <w:r w:rsidRPr="00743600">
        <w:rPr>
          <w:rFonts w:ascii="Times New Roman" w:hAnsi="Times New Roman"/>
          <w:sz w:val="20"/>
          <w:szCs w:val="20"/>
        </w:rPr>
        <w:t>Перед нанесением последующих декоративных покрытий требуется шлифование. Сухое шлифование производить абразивом Р240-Р500, мокрое шлифование Р800 – Р1000.</w:t>
      </w:r>
    </w:p>
    <w:p w:rsidR="00553F65" w:rsidRPr="00A2404F" w:rsidRDefault="00553F65" w:rsidP="00553F65">
      <w:pPr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ТЕХНИЧЕСКИЕ ХАРАКТЕРИСТИКИ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Срок хранения:</w:t>
      </w:r>
      <w:r w:rsidRPr="00A2404F">
        <w:rPr>
          <w:rFonts w:ascii="Times New Roman" w:hAnsi="Times New Roman"/>
          <w:sz w:val="20"/>
          <w:szCs w:val="20"/>
        </w:rPr>
        <w:t xml:space="preserve"> 12 месяцев с момента изготовления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Плотность продукта: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B33331">
        <w:rPr>
          <w:rFonts w:ascii="Times New Roman" w:hAnsi="Times New Roman"/>
          <w:sz w:val="20"/>
          <w:szCs w:val="20"/>
        </w:rPr>
        <w:t>1,</w:t>
      </w:r>
      <w:r w:rsidR="0012112C">
        <w:rPr>
          <w:rFonts w:ascii="Times New Roman" w:hAnsi="Times New Roman"/>
          <w:sz w:val="20"/>
          <w:szCs w:val="20"/>
        </w:rPr>
        <w:t>65</w:t>
      </w:r>
      <w:r w:rsidRPr="00A2404F">
        <w:rPr>
          <w:rFonts w:ascii="Times New Roman" w:hAnsi="Times New Roman"/>
          <w:sz w:val="20"/>
          <w:szCs w:val="20"/>
        </w:rPr>
        <w:t xml:space="preserve"> кг/л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 xml:space="preserve">Теоретическая </w:t>
      </w:r>
      <w:proofErr w:type="spellStart"/>
      <w:r w:rsidRPr="00B5662B">
        <w:rPr>
          <w:rFonts w:ascii="Times New Roman" w:hAnsi="Times New Roman"/>
          <w:b/>
          <w:sz w:val="20"/>
          <w:szCs w:val="20"/>
        </w:rPr>
        <w:t>укрывистость</w:t>
      </w:r>
      <w:proofErr w:type="spellEnd"/>
      <w:r w:rsidRPr="00B5662B">
        <w:rPr>
          <w:rFonts w:ascii="Times New Roman" w:hAnsi="Times New Roman"/>
          <w:b/>
          <w:sz w:val="20"/>
          <w:szCs w:val="20"/>
        </w:rPr>
        <w:t>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3A193A">
        <w:rPr>
          <w:rFonts w:ascii="Times New Roman" w:hAnsi="Times New Roman"/>
          <w:sz w:val="20"/>
          <w:szCs w:val="20"/>
        </w:rPr>
        <w:t>3</w:t>
      </w:r>
      <w:r w:rsidR="00147D9A">
        <w:rPr>
          <w:rFonts w:ascii="Times New Roman" w:hAnsi="Times New Roman"/>
          <w:sz w:val="20"/>
          <w:szCs w:val="20"/>
        </w:rPr>
        <w:t>-4</w:t>
      </w:r>
      <w:r w:rsidRPr="00743600">
        <w:rPr>
          <w:rFonts w:ascii="Times New Roman" w:hAnsi="Times New Roman"/>
          <w:sz w:val="20"/>
          <w:szCs w:val="20"/>
        </w:rPr>
        <w:t xml:space="preserve"> м²/л слой 100мкм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Содержание органических летучих веществ: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 w:rsidR="0012112C">
        <w:rPr>
          <w:rFonts w:ascii="Times New Roman" w:hAnsi="Times New Roman"/>
          <w:sz w:val="20"/>
          <w:szCs w:val="20"/>
        </w:rPr>
        <w:t>460</w:t>
      </w:r>
      <w:r w:rsidRPr="00A2404F">
        <w:rPr>
          <w:rFonts w:ascii="Times New Roman" w:hAnsi="Times New Roman"/>
          <w:sz w:val="20"/>
          <w:szCs w:val="20"/>
        </w:rPr>
        <w:t xml:space="preserve"> г/л</w:t>
      </w:r>
    </w:p>
    <w:p w:rsidR="00553F65" w:rsidRPr="00A2404F" w:rsidRDefault="00553F65" w:rsidP="00553F65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B5662B">
        <w:rPr>
          <w:rFonts w:ascii="Times New Roman" w:hAnsi="Times New Roman"/>
          <w:b/>
          <w:sz w:val="20"/>
          <w:szCs w:val="20"/>
        </w:rPr>
        <w:t>Цвет:</w:t>
      </w:r>
      <w:r w:rsidRPr="00A2404F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серый</w:t>
      </w:r>
      <w:r w:rsidRPr="00A2404F">
        <w:rPr>
          <w:rFonts w:ascii="Times New Roman" w:hAnsi="Times New Roman"/>
          <w:sz w:val="20"/>
          <w:szCs w:val="20"/>
        </w:rPr>
        <w:t xml:space="preserve">, </w:t>
      </w:r>
      <w:r w:rsidRPr="00B5662B">
        <w:rPr>
          <w:rFonts w:ascii="Times New Roman" w:hAnsi="Times New Roman"/>
          <w:b/>
          <w:sz w:val="20"/>
          <w:szCs w:val="20"/>
        </w:rPr>
        <w:t>степень блеска:</w:t>
      </w:r>
      <w:r w:rsidRPr="00A2404F">
        <w:rPr>
          <w:rFonts w:ascii="Times New Roman" w:hAnsi="Times New Roman"/>
          <w:sz w:val="20"/>
          <w:szCs w:val="20"/>
        </w:rPr>
        <w:t xml:space="preserve"> матовый</w:t>
      </w: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sz w:val="20"/>
          <w:szCs w:val="20"/>
        </w:rPr>
      </w:pPr>
    </w:p>
    <w:p w:rsidR="00553F65" w:rsidRPr="00A2404F" w:rsidRDefault="00553F65" w:rsidP="00553F65">
      <w:pPr>
        <w:spacing w:line="240" w:lineRule="auto"/>
        <w:rPr>
          <w:rFonts w:ascii="Times New Roman" w:hAnsi="Times New Roman"/>
          <w:b/>
          <w:sz w:val="20"/>
          <w:szCs w:val="20"/>
        </w:rPr>
      </w:pPr>
      <w:r w:rsidRPr="00A2404F">
        <w:rPr>
          <w:rFonts w:ascii="Times New Roman" w:hAnsi="Times New Roman"/>
          <w:b/>
          <w:sz w:val="20"/>
          <w:szCs w:val="20"/>
        </w:rPr>
        <w:t>ПРИМЕНЕНИЕ ПРОДУКТА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877"/>
        <w:gridCol w:w="4998"/>
        <w:gridCol w:w="1251"/>
        <w:gridCol w:w="1330"/>
      </w:tblGrid>
      <w:tr w:rsidR="0012112C" w:rsidRPr="0012112C" w:rsidTr="001B1B28">
        <w:trPr>
          <w:trHeight w:val="802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ADA7948" wp14:editId="7A6B85CF">
                  <wp:extent cx="371475" cy="371475"/>
                  <wp:effectExtent l="0" t="0" r="9525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Поверхность перед нанесением обработать абразивом Р-240</w:t>
            </w:r>
          </w:p>
        </w:tc>
      </w:tr>
      <w:tr w:rsidR="0012112C" w:rsidRPr="0012112C" w:rsidTr="001B1B28">
        <w:trPr>
          <w:trHeight w:val="788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9F9616B" wp14:editId="3F1B0C3B">
                  <wp:extent cx="371475" cy="371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Подготовленную поверхность </w:t>
            </w:r>
            <w:proofErr w:type="gramStart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обработать  очистителем</w:t>
            </w:r>
            <w:proofErr w:type="gramEnd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силикона</w:t>
            </w:r>
            <w:r w:rsidRPr="0012112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SOLID CLEANER </w:t>
            </w:r>
          </w:p>
        </w:tc>
      </w:tr>
      <w:tr w:rsidR="0012112C" w:rsidRPr="0012112C" w:rsidTr="001B1B28">
        <w:tc>
          <w:tcPr>
            <w:tcW w:w="1376" w:type="pct"/>
            <w:vMerge w:val="restar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BB0FC6B" wp14:editId="1FD04534">
                  <wp:extent cx="371475" cy="371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078" cy="36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2390" w:type="pct"/>
            <w:vMerge w:val="restart"/>
            <w:vAlign w:val="center"/>
          </w:tcPr>
          <w:p w:rsidR="0012112C" w:rsidRPr="0012112C" w:rsidRDefault="0012112C" w:rsidP="001211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954"/>
              <w:rPr>
                <w:rFonts w:ascii="Times New Roman" w:eastAsia="Times New Roman" w:hAnsi="Times New Roman" w:cs="Times New Roman"/>
                <w:b/>
                <w:bCs/>
                <w:spacing w:val="-2"/>
                <w:sz w:val="20"/>
                <w:szCs w:val="20"/>
                <w:lang w:val="en-US" w:eastAsia="ru-RU"/>
              </w:rPr>
            </w:pP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JET FILLER</w:t>
            </w:r>
            <w:r w:rsidRPr="0012112C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b/>
                <w:spacing w:val="-7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  <w:t xml:space="preserve">JET FILLER </w:t>
            </w:r>
            <w:r w:rsidRPr="0012112C">
              <w:rPr>
                <w:rFonts w:ascii="Times New Roman" w:eastAsia="Calibri" w:hAnsi="Times New Roman" w:cs="Times New Roman"/>
                <w:b/>
                <w:spacing w:val="-7"/>
                <w:sz w:val="20"/>
                <w:szCs w:val="20"/>
                <w:lang w:val="en-US"/>
              </w:rPr>
              <w:t>HARDENER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b/>
                <w:bCs/>
                <w:spacing w:val="-2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b/>
                <w:spacing w:val="-7"/>
                <w:sz w:val="20"/>
                <w:szCs w:val="20"/>
                <w:lang w:val="en-US"/>
              </w:rPr>
              <w:t>JET FILLER CATALYST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2K UNIVERSAL THINNER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98" w:type="pct"/>
            <w:vAlign w:val="center"/>
          </w:tcPr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По объему</w:t>
            </w:r>
          </w:p>
        </w:tc>
        <w:tc>
          <w:tcPr>
            <w:tcW w:w="636" w:type="pct"/>
            <w:vAlign w:val="center"/>
          </w:tcPr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По весу</w:t>
            </w:r>
          </w:p>
        </w:tc>
      </w:tr>
      <w:tr w:rsidR="0012112C" w:rsidRPr="0012112C" w:rsidTr="001B1B28">
        <w:tc>
          <w:tcPr>
            <w:tcW w:w="1376" w:type="pct"/>
            <w:vMerge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noProof/>
                <w:sz w:val="20"/>
                <w:szCs w:val="20"/>
              </w:rPr>
            </w:pPr>
          </w:p>
        </w:tc>
        <w:tc>
          <w:tcPr>
            <w:tcW w:w="2390" w:type="pct"/>
            <w:vMerge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98" w:type="pct"/>
          </w:tcPr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10%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636" w:type="pct"/>
          </w:tcPr>
          <w:p w:rsidR="0012112C" w:rsidRPr="0012112C" w:rsidRDefault="0012112C" w:rsidP="0012112C">
            <w:pPr>
              <w:widowControl w:val="0"/>
              <w:tabs>
                <w:tab w:val="right" w:pos="2875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left="9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12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</w:t>
            </w:r>
          </w:p>
          <w:p w:rsidR="0012112C" w:rsidRPr="0012112C" w:rsidRDefault="0012112C" w:rsidP="0012112C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6</w:t>
            </w:r>
          </w:p>
        </w:tc>
      </w:tr>
      <w:tr w:rsidR="0012112C" w:rsidRPr="0012112C" w:rsidTr="001B1B28">
        <w:trPr>
          <w:trHeight w:val="812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3FB9570" wp14:editId="35A0B059">
                  <wp:extent cx="371475" cy="37147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ind w:right="1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22-2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val="en-US" w:eastAsia="ru-RU"/>
              </w:rPr>
              <w:t>4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ек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.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D</w:t>
            </w: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>I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4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20</w:t>
            </w:r>
            <w:r w:rsidRPr="0012112C">
              <w:rPr>
                <w:rFonts w:ascii="Times New Roman" w:eastAsia="Times New Roman" w:hAnsi="Times New Roman" w:cs="Times New Roman"/>
                <w:spacing w:val="1"/>
                <w:position w:val="10"/>
                <w:sz w:val="20"/>
                <w:szCs w:val="20"/>
                <w:lang w:eastAsia="ru-RU"/>
              </w:rPr>
              <w:t>o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C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</w:p>
        </w:tc>
      </w:tr>
      <w:tr w:rsidR="0012112C" w:rsidRPr="0012112C" w:rsidTr="001B1B28">
        <w:trPr>
          <w:trHeight w:val="651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object w:dxaOrig="1215" w:dyaOrig="12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.5pt;height:33pt" o:ole="">
                  <v:imagedata r:id="rId12" o:title=""/>
                </v:shape>
                <o:OLEObject Type="Embed" ProgID="PBrush" ShapeID="_x0000_i1025" DrawAspect="Content" ObjectID="_1603119758" r:id="rId13"/>
              </w:objec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Жизнеспособность 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45</w:t>
            </w:r>
            <w:r w:rsidRPr="0012112C">
              <w:rPr>
                <w:rFonts w:ascii="Times New Roman" w:eastAsia="Calibri" w:hAnsi="Times New Roman" w:cs="Times New Roman"/>
                <w:spacing w:val="-1"/>
                <w:sz w:val="20"/>
                <w:szCs w:val="20"/>
              </w:rPr>
              <w:t xml:space="preserve"> мин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п</w:t>
            </w:r>
            <w:r w:rsidRPr="0012112C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р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и</w:t>
            </w:r>
            <w:r w:rsidRPr="0012112C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20</w:t>
            </w:r>
            <w:r w:rsidRPr="0012112C">
              <w:rPr>
                <w:rFonts w:ascii="Times New Roman" w:eastAsia="Calibri" w:hAnsi="Times New Roman" w:cs="Times New Roman"/>
                <w:spacing w:val="1"/>
                <w:position w:val="10"/>
                <w:sz w:val="20"/>
                <w:szCs w:val="20"/>
              </w:rPr>
              <w:t>o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C</w:t>
            </w:r>
          </w:p>
        </w:tc>
      </w:tr>
      <w:tr w:rsidR="0012112C" w:rsidRPr="0012112C" w:rsidTr="001B1B28">
        <w:trPr>
          <w:trHeight w:val="767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09A04D2" wp14:editId="5FB7D8DC">
                  <wp:extent cx="371475" cy="37147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аскопульт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Оборудование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widowControl w:val="0"/>
              <w:tabs>
                <w:tab w:val="left" w:pos="3723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Ра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з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 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: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HVLP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Trans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Tech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RP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ab/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1,6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÷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1,8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мм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Д</w:t>
            </w:r>
            <w:r w:rsidRPr="0012112C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а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в</w:t>
            </w:r>
            <w:r w:rsidRPr="0012112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л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ени</w:t>
            </w:r>
            <w:r w:rsidRPr="0012112C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е на </w:t>
            </w:r>
            <w:proofErr w:type="gramStart"/>
            <w:r w:rsidRPr="0012112C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входе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: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ab/>
            </w:r>
            <w:proofErr w:type="gramEnd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2.0 – 2.5 б</w:t>
            </w:r>
            <w:r w:rsidRPr="0012112C">
              <w:rPr>
                <w:rFonts w:ascii="Times New Roman" w:eastAsia="Calibri" w:hAnsi="Times New Roman" w:cs="Times New Roman"/>
                <w:spacing w:val="1"/>
                <w:sz w:val="20"/>
                <w:szCs w:val="20"/>
              </w:rPr>
              <w:t>а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р</w:t>
            </w:r>
          </w:p>
        </w:tc>
      </w:tr>
      <w:tr w:rsidR="0012112C" w:rsidRPr="0012112C" w:rsidTr="001B1B28">
        <w:trPr>
          <w:trHeight w:val="766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B075168" wp14:editId="52CAC252">
                  <wp:extent cx="371475" cy="3714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2 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100%</w:t>
            </w:r>
            <w:r w:rsidRPr="0012112C">
              <w:rPr>
                <w:rFonts w:ascii="Times New Roman" w:eastAsia="Calibri" w:hAnsi="Times New Roman" w:cs="Times New Roman"/>
                <w:spacing w:val="74"/>
                <w:sz w:val="20"/>
                <w:szCs w:val="20"/>
              </w:rPr>
              <w:t xml:space="preserve"> </w:t>
            </w:r>
            <w:r w:rsidRPr="0012112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сл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оя</w:t>
            </w:r>
            <w:r w:rsidRPr="0012112C">
              <w:rPr>
                <w:rFonts w:ascii="Times New Roman" w:eastAsia="Calibri" w:hAnsi="Times New Roman" w:cs="Times New Roman"/>
                <w:spacing w:val="-4"/>
                <w:sz w:val="20"/>
                <w:szCs w:val="20"/>
              </w:rPr>
              <w:t xml:space="preserve"> 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то</w:t>
            </w:r>
            <w:r w:rsidRPr="0012112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л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щ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>ин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ой</w:t>
            </w:r>
            <w:r w:rsidRPr="0012112C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 xml:space="preserve"> 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80-100</w:t>
            </w:r>
            <w:r w:rsidRPr="0012112C">
              <w:rPr>
                <w:rFonts w:ascii="Times New Roman" w:eastAsia="Calibri" w:hAnsi="Times New Roman" w:cs="Times New Roman"/>
                <w:spacing w:val="-2"/>
                <w:sz w:val="20"/>
                <w:szCs w:val="20"/>
              </w:rPr>
              <w:t xml:space="preserve"> </w:t>
            </w:r>
            <w:r w:rsidRPr="0012112C">
              <w:rPr>
                <w:rFonts w:ascii="Times New Roman" w:eastAsia="Calibri" w:hAnsi="Times New Roman" w:cs="Times New Roman"/>
                <w:spacing w:val="-3"/>
                <w:sz w:val="20"/>
                <w:szCs w:val="20"/>
              </w:rPr>
              <w:t>µ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m </w:t>
            </w:r>
            <w:r w:rsidRPr="0012112C">
              <w:rPr>
                <w:rFonts w:ascii="Times New Roman" w:eastAsia="Calibri" w:hAnsi="Times New Roman" w:cs="Times New Roman"/>
                <w:spacing w:val="2"/>
                <w:sz w:val="20"/>
                <w:szCs w:val="20"/>
              </w:rPr>
              <w:t>за слой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перед нанесением </w:t>
            </w:r>
            <w:proofErr w:type="gramStart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последующего  слоя</w:t>
            </w:r>
            <w:proofErr w:type="gramEnd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необходимо дождаться полного матовения предыдущего слоя.  </w:t>
            </w:r>
          </w:p>
        </w:tc>
      </w:tr>
      <w:tr w:rsidR="0012112C" w:rsidRPr="0012112C" w:rsidTr="001B1B28">
        <w:trPr>
          <w:trHeight w:val="777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78D9ED4" wp14:editId="1F12F918">
                  <wp:extent cx="371475" cy="37147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ыдержка.b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Выдержка 20</w:t>
            </w:r>
            <w:r w:rsidRPr="0012112C">
              <w:rPr>
                <w:rFonts w:ascii="Cambria Math" w:eastAsia="Calibri" w:hAnsi="Cambria Math" w:cs="Cambria Math"/>
                <w:sz w:val="20"/>
                <w:szCs w:val="20"/>
              </w:rPr>
              <w:t>⁰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 слоями 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7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-10 минут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2112C" w:rsidRPr="0012112C" w:rsidTr="001B1B28">
        <w:trPr>
          <w:trHeight w:val="608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5EACB89" wp14:editId="0B8F1AFE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До полного высыхания: 20</w:t>
            </w:r>
            <w:r w:rsidRPr="0012112C">
              <w:rPr>
                <w:rFonts w:ascii="Cambria Math" w:eastAsia="Calibri" w:hAnsi="Cambria Math" w:cs="Cambria Math"/>
                <w:sz w:val="20"/>
                <w:szCs w:val="20"/>
              </w:rPr>
              <w:t>⁰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С –1,5-2 часа</w:t>
            </w:r>
          </w:p>
          <w:p w:rsidR="0012112C" w:rsidRPr="0012112C" w:rsidRDefault="0012112C" w:rsidP="0012112C">
            <w:pPr>
              <w:tabs>
                <w:tab w:val="left" w:pos="2079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ab/>
              <w:t>60</w:t>
            </w:r>
            <w:r w:rsidRPr="0012112C">
              <w:rPr>
                <w:rFonts w:ascii="Cambria Math" w:eastAsia="Calibri" w:hAnsi="Cambria Math" w:cs="Cambria Math"/>
                <w:sz w:val="20"/>
                <w:szCs w:val="20"/>
              </w:rPr>
              <w:t>⁰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С – 20 минут</w:t>
            </w:r>
          </w:p>
        </w:tc>
      </w:tr>
      <w:tr w:rsidR="0012112C" w:rsidRPr="0012112C" w:rsidTr="001B1B28">
        <w:trPr>
          <w:trHeight w:val="861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C0B3C0C" wp14:editId="260B4D8F">
                  <wp:extent cx="371475" cy="37147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К сушк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18" cy="369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ИК сушка короткие волны 60</w:t>
            </w:r>
            <w:r w:rsidRPr="0012112C">
              <w:rPr>
                <w:rFonts w:ascii="Cambria Math" w:eastAsia="Calibri" w:hAnsi="Cambria Math" w:cs="Cambria Math"/>
                <w:sz w:val="20"/>
                <w:szCs w:val="20"/>
              </w:rPr>
              <w:t>⁰</w:t>
            </w:r>
            <w:proofErr w:type="gramStart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С</w:t>
            </w:r>
            <w:proofErr w:type="gramEnd"/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на поверхности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  <w:lang w:val="en-US"/>
              </w:rPr>
              <w:t>15</w:t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минут</w:t>
            </w:r>
          </w:p>
        </w:tc>
      </w:tr>
      <w:tr w:rsidR="0012112C" w:rsidRPr="0012112C" w:rsidTr="001B1B28">
        <w:trPr>
          <w:trHeight w:val="749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AAB3F71" wp14:editId="36AD9962">
                  <wp:extent cx="352425" cy="3524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х шлифование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Шлифование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Сухое шлифование производить абразивом Р320-Р500, мокрое шлифование Р800 – Р1000.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12112C" w:rsidRPr="0012112C" w:rsidTr="001B1B28">
        <w:trPr>
          <w:trHeight w:val="1245"/>
        </w:trPr>
        <w:tc>
          <w:tcPr>
            <w:tcW w:w="1376" w:type="pct"/>
            <w:vAlign w:val="center"/>
          </w:tcPr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3CE21B72" wp14:editId="4943ABE5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112C">
              <w:rPr>
                <w:rFonts w:ascii="Times New Roman" w:eastAsia="Calibri" w:hAnsi="Times New Roman" w:cs="Times New Roman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gridSpan w:val="3"/>
            <w:vAlign w:val="center"/>
          </w:tcPr>
          <w:p w:rsidR="0012112C" w:rsidRPr="0012112C" w:rsidRDefault="0012112C" w:rsidP="0012112C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spacing w:before="4"/>
              <w:ind w:right="8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2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б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оты</w:t>
            </w:r>
            <w:r w:rsidRPr="0012112C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2K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ео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б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х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м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ь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>з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ны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w w:val="99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ин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иви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з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ты.</w:t>
            </w:r>
            <w:r w:rsidRPr="0012112C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з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г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з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ы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х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ль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ны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2112C" w:rsidRPr="0012112C" w:rsidRDefault="0012112C" w:rsidP="0012112C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щ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>н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2112C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ж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r w:rsidRPr="0012112C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х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ш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в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ть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>я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2112C" w:rsidRPr="0012112C" w:rsidRDefault="0012112C" w:rsidP="0012112C">
            <w:pPr>
              <w:widowControl w:val="0"/>
              <w:tabs>
                <w:tab w:val="left" w:pos="360"/>
              </w:tabs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  <w:r w:rsidRPr="0012112C"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12112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ин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</w:t>
            </w:r>
            <w:r w:rsidRPr="0012112C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м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</w:t>
            </w:r>
            <w:r w:rsidRPr="0012112C"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д</w:t>
            </w:r>
            <w:r w:rsidRPr="0012112C">
              <w:rPr>
                <w:rFonts w:ascii="Times New Roman" w:eastAsia="Times New Roman" w:hAnsi="Times New Roman" w:cs="Times New Roman"/>
                <w:spacing w:val="-11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очищать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 xml:space="preserve"> 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  <w:lang w:eastAsia="ru-RU"/>
              </w:rPr>
              <w:t>з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</w:t>
            </w:r>
            <w:r w:rsidRPr="0012112C">
              <w:rPr>
                <w:rFonts w:ascii="Times New Roman" w:eastAsia="Times New Roman" w:hAnsi="Times New Roman" w:cs="Times New Roman"/>
                <w:spacing w:val="-13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  <w:lang w:eastAsia="ru-RU"/>
              </w:rPr>
              <w:t>ж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п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с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ле</w:t>
            </w:r>
            <w:r w:rsidRPr="0012112C"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  <w:lang w:eastAsia="ru-RU"/>
              </w:rPr>
              <w:t>к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ча</w:t>
            </w:r>
            <w:r w:rsidRPr="0012112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  <w:lang w:eastAsia="ru-RU"/>
              </w:rPr>
              <w:t>ни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12112C"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  <w:lang w:eastAsia="ru-RU"/>
              </w:rPr>
              <w:t xml:space="preserve"> 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12112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  <w:lang w:eastAsia="ru-RU"/>
              </w:rPr>
              <w:t>а</w:t>
            </w:r>
            <w:r w:rsidRPr="0012112C"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  <w:lang w:eastAsia="ru-RU"/>
              </w:rPr>
              <w:t>б</w:t>
            </w:r>
            <w:r w:rsidRPr="0012112C">
              <w:rPr>
                <w:rFonts w:ascii="Times New Roman" w:eastAsia="Times New Roman" w:hAnsi="Times New Roman" w:cs="Times New Roman"/>
                <w:spacing w:val="4"/>
                <w:sz w:val="20"/>
                <w:szCs w:val="20"/>
                <w:lang w:eastAsia="ru-RU"/>
              </w:rPr>
              <w:t>о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12112C"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  <w:lang w:eastAsia="ru-RU"/>
              </w:rPr>
              <w:t>ы</w:t>
            </w:r>
            <w:r w:rsidRPr="001211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12112C" w:rsidRPr="0012112C" w:rsidRDefault="0012112C" w:rsidP="0012112C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2D6D97" w:rsidRPr="00553F65" w:rsidRDefault="002D6D97" w:rsidP="00553F65"/>
    <w:sectPr w:rsidR="002D6D97" w:rsidRPr="00553F65" w:rsidSect="002D6D97">
      <w:headerReference w:type="even" r:id="rId21"/>
      <w:headerReference w:type="default" r:id="rId22"/>
      <w:headerReference w:type="first" r:id="rId23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4C90" w:rsidRDefault="005F4C90" w:rsidP="00AA53CA">
      <w:pPr>
        <w:spacing w:after="0" w:line="240" w:lineRule="auto"/>
      </w:pPr>
      <w:r>
        <w:separator/>
      </w:r>
    </w:p>
  </w:endnote>
  <w:endnote w:type="continuationSeparator" w:id="0">
    <w:p w:rsidR="005F4C90" w:rsidRDefault="005F4C90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4C90" w:rsidRDefault="005F4C90" w:rsidP="00AA53CA">
      <w:pPr>
        <w:spacing w:after="0" w:line="240" w:lineRule="auto"/>
      </w:pPr>
      <w:r>
        <w:separator/>
      </w:r>
    </w:p>
  </w:footnote>
  <w:footnote w:type="continuationSeparator" w:id="0">
    <w:p w:rsidR="005F4C90" w:rsidRDefault="005F4C90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F4C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57215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-452755</wp:posOffset>
          </wp:positionV>
          <wp:extent cx="7562850" cy="10677525"/>
          <wp:effectExtent l="0" t="0" r="0" b="9525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D_TDS_gr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5B34AA" w:rsidRDefault="005B34AA" w:rsidP="005B34AA">
    <w:pPr>
      <w:pStyle w:val="a3"/>
      <w:tabs>
        <w:tab w:val="clear" w:pos="4677"/>
        <w:tab w:val="clear" w:pos="9355"/>
        <w:tab w:val="left" w:pos="9300"/>
      </w:tabs>
      <w:rPr>
        <w:noProof/>
        <w:lang w:eastAsia="ru-RU"/>
      </w:rPr>
    </w:pPr>
  </w:p>
  <w:p w:rsidR="00AA53CA" w:rsidRDefault="005B34AA" w:rsidP="005B34AA">
    <w:pPr>
      <w:pStyle w:val="a3"/>
      <w:tabs>
        <w:tab w:val="clear" w:pos="4677"/>
        <w:tab w:val="clear" w:pos="9355"/>
        <w:tab w:val="left" w:pos="9300"/>
      </w:tabs>
    </w:pP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5F4C9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B09C4"/>
    <w:multiLevelType w:val="hybridMultilevel"/>
    <w:tmpl w:val="C0BCA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195B33"/>
    <w:multiLevelType w:val="hybridMultilevel"/>
    <w:tmpl w:val="D714BE8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B417C4"/>
    <w:multiLevelType w:val="hybridMultilevel"/>
    <w:tmpl w:val="5CBE3EA8"/>
    <w:lvl w:ilvl="0" w:tplc="68B430B0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2E1D5D"/>
    <w:multiLevelType w:val="hybridMultilevel"/>
    <w:tmpl w:val="822EC4D6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A5531F"/>
    <w:multiLevelType w:val="hybridMultilevel"/>
    <w:tmpl w:val="088A1AAE"/>
    <w:lvl w:ilvl="0" w:tplc="DB840D20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1" w:tplc="D20EED58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2" w:tplc="FD765226">
      <w:start w:val="1"/>
      <w:numFmt w:val="bullet"/>
      <w:lvlText w:val="-"/>
      <w:lvlJc w:val="left"/>
      <w:pPr>
        <w:ind w:hanging="82"/>
      </w:pPr>
      <w:rPr>
        <w:rFonts w:ascii="Arial" w:eastAsia="Arial" w:hAnsi="Arial" w:hint="default"/>
        <w:color w:val="231F20"/>
        <w:w w:val="102"/>
        <w:sz w:val="14"/>
        <w:szCs w:val="14"/>
      </w:rPr>
    </w:lvl>
    <w:lvl w:ilvl="3" w:tplc="FDA68910">
      <w:start w:val="1"/>
      <w:numFmt w:val="bullet"/>
      <w:lvlText w:val="•"/>
      <w:lvlJc w:val="left"/>
      <w:rPr>
        <w:rFonts w:hint="default"/>
      </w:rPr>
    </w:lvl>
    <w:lvl w:ilvl="4" w:tplc="D35616CC">
      <w:start w:val="1"/>
      <w:numFmt w:val="bullet"/>
      <w:lvlText w:val="•"/>
      <w:lvlJc w:val="left"/>
      <w:rPr>
        <w:rFonts w:hint="default"/>
      </w:rPr>
    </w:lvl>
    <w:lvl w:ilvl="5" w:tplc="FF061354">
      <w:start w:val="1"/>
      <w:numFmt w:val="bullet"/>
      <w:lvlText w:val="•"/>
      <w:lvlJc w:val="left"/>
      <w:rPr>
        <w:rFonts w:hint="default"/>
      </w:rPr>
    </w:lvl>
    <w:lvl w:ilvl="6" w:tplc="02F4C946">
      <w:start w:val="1"/>
      <w:numFmt w:val="bullet"/>
      <w:lvlText w:val="•"/>
      <w:lvlJc w:val="left"/>
      <w:rPr>
        <w:rFonts w:hint="default"/>
      </w:rPr>
    </w:lvl>
    <w:lvl w:ilvl="7" w:tplc="0526FBEE">
      <w:start w:val="1"/>
      <w:numFmt w:val="bullet"/>
      <w:lvlText w:val="•"/>
      <w:lvlJc w:val="left"/>
      <w:rPr>
        <w:rFonts w:hint="default"/>
      </w:rPr>
    </w:lvl>
    <w:lvl w:ilvl="8" w:tplc="8786BD60">
      <w:start w:val="1"/>
      <w:numFmt w:val="bullet"/>
      <w:lvlText w:val="•"/>
      <w:lvlJc w:val="left"/>
      <w:rPr>
        <w:rFonts w:hint="default"/>
      </w:rPr>
    </w:lvl>
  </w:abstractNum>
  <w:abstractNum w:abstractNumId="5" w15:restartNumberingAfterBreak="0">
    <w:nsid w:val="63A91C2C"/>
    <w:multiLevelType w:val="hybridMultilevel"/>
    <w:tmpl w:val="DB6ECBD0"/>
    <w:lvl w:ilvl="0" w:tplc="9B94ED6C">
      <w:start w:val="336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12112C"/>
    <w:rsid w:val="00147D9A"/>
    <w:rsid w:val="001A3205"/>
    <w:rsid w:val="002753A8"/>
    <w:rsid w:val="002D6D97"/>
    <w:rsid w:val="00331D3B"/>
    <w:rsid w:val="003A193A"/>
    <w:rsid w:val="00553F65"/>
    <w:rsid w:val="00556087"/>
    <w:rsid w:val="005B34AA"/>
    <w:rsid w:val="005C0635"/>
    <w:rsid w:val="005F4C90"/>
    <w:rsid w:val="006E699C"/>
    <w:rsid w:val="00791A91"/>
    <w:rsid w:val="00833291"/>
    <w:rsid w:val="008A4E17"/>
    <w:rsid w:val="008E678B"/>
    <w:rsid w:val="00987E3B"/>
    <w:rsid w:val="00990DBA"/>
    <w:rsid w:val="009C1F84"/>
    <w:rsid w:val="009F5F43"/>
    <w:rsid w:val="00A12BEE"/>
    <w:rsid w:val="00AA53CA"/>
    <w:rsid w:val="00B33331"/>
    <w:rsid w:val="00CC0D80"/>
    <w:rsid w:val="00DB481D"/>
    <w:rsid w:val="00DE0A78"/>
    <w:rsid w:val="00F30E81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33331"/>
    <w:pPr>
      <w:ind w:left="720"/>
      <w:contextualSpacing/>
    </w:pPr>
  </w:style>
  <w:style w:type="table" w:customStyle="1" w:styleId="11">
    <w:name w:val="Сетка таблицы1"/>
    <w:basedOn w:val="a1"/>
    <w:next w:val="a9"/>
    <w:uiPriority w:val="59"/>
    <w:rsid w:val="001211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560B5C-C7B4-46EA-A1A2-005B4C16D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Никифоров Павел</cp:lastModifiedBy>
  <cp:revision>2</cp:revision>
  <cp:lastPrinted>2018-11-07T09:37:00Z</cp:lastPrinted>
  <dcterms:created xsi:type="dcterms:W3CDTF">2018-11-07T15:16:00Z</dcterms:created>
  <dcterms:modified xsi:type="dcterms:W3CDTF">2018-11-07T15:16:00Z</dcterms:modified>
</cp:coreProperties>
</file>