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8075F0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20"/>
          <w:szCs w:val="20"/>
          <w:lang w:val="en-US"/>
        </w:rPr>
      </w:pPr>
    </w:p>
    <w:p w:rsidR="000B1839" w:rsidRDefault="000B1839" w:rsidP="008075F0">
      <w:pPr>
        <w:pStyle w:val="a7"/>
        <w:rPr>
          <w:rFonts w:eastAsia="Calibri" w:cstheme="minorHAnsi"/>
          <w:b/>
          <w:color w:val="1F497D" w:themeColor="text2"/>
          <w:sz w:val="36"/>
          <w:szCs w:val="36"/>
          <w:lang w:val="en-US"/>
        </w:rPr>
      </w:pPr>
    </w:p>
    <w:p w:rsidR="00D34BFE" w:rsidRPr="000B1839" w:rsidRDefault="008075F0" w:rsidP="008075F0">
      <w:pPr>
        <w:pStyle w:val="a7"/>
        <w:rPr>
          <w:rFonts w:eastAsia="Calibri" w:cstheme="minorHAnsi"/>
          <w:b/>
          <w:color w:val="1F497D" w:themeColor="text2"/>
          <w:sz w:val="36"/>
          <w:szCs w:val="36"/>
        </w:rPr>
      </w:pPr>
      <w:r w:rsidRPr="000B1839">
        <w:rPr>
          <w:rFonts w:eastAsia="Calibri" w:cstheme="minorHAnsi"/>
          <w:b/>
          <w:color w:val="1F497D" w:themeColor="text2"/>
          <w:sz w:val="36"/>
          <w:szCs w:val="36"/>
          <w:lang w:val="en-US"/>
        </w:rPr>
        <w:t>SOLID</w:t>
      </w:r>
      <w:r w:rsidR="008C58FD">
        <w:rPr>
          <w:rFonts w:eastAsia="Calibri" w:cstheme="minorHAnsi"/>
          <w:b/>
          <w:color w:val="1F497D" w:themeColor="text2"/>
          <w:sz w:val="36"/>
          <w:szCs w:val="36"/>
        </w:rPr>
        <w:t xml:space="preserve"> KS 1011</w:t>
      </w:r>
    </w:p>
    <w:p w:rsidR="008075F0" w:rsidRPr="000B1839" w:rsidRDefault="00D34BFE" w:rsidP="008075F0">
      <w:pPr>
        <w:pStyle w:val="a7"/>
        <w:rPr>
          <w:rFonts w:eastAsia="Times New Roman" w:cstheme="minorHAnsi"/>
          <w:sz w:val="20"/>
          <w:szCs w:val="20"/>
        </w:rPr>
      </w:pPr>
      <w:r w:rsidRPr="000B1839">
        <w:rPr>
          <w:rFonts w:eastAsia="Times New Roman" w:cstheme="minorHAnsi"/>
          <w:sz w:val="20"/>
          <w:szCs w:val="20"/>
        </w:rPr>
        <w:t>Антигравийное средство под пистолет</w:t>
      </w:r>
      <w:r w:rsidR="00B8688F" w:rsidRPr="000B1839">
        <w:rPr>
          <w:rFonts w:eastAsia="Times New Roman" w:cstheme="minorHAnsi"/>
          <w:sz w:val="20"/>
          <w:szCs w:val="20"/>
        </w:rPr>
        <w:t xml:space="preserve"> на водной основе</w:t>
      </w:r>
    </w:p>
    <w:p w:rsidR="00D34BFE" w:rsidRPr="000B1839" w:rsidRDefault="00D34BFE" w:rsidP="008075F0">
      <w:pPr>
        <w:pStyle w:val="a7"/>
        <w:rPr>
          <w:rFonts w:cstheme="minorHAnsi"/>
          <w:sz w:val="20"/>
          <w:szCs w:val="20"/>
        </w:rPr>
      </w:pPr>
    </w:p>
    <w:p w:rsidR="00B8688F" w:rsidRPr="000B1839" w:rsidRDefault="008075F0" w:rsidP="00D34BFE">
      <w:pPr>
        <w:rPr>
          <w:rFonts w:eastAsia="Times New Roman" w:cstheme="minorHAnsi"/>
          <w:sz w:val="20"/>
          <w:szCs w:val="20"/>
        </w:rPr>
      </w:pPr>
      <w:r w:rsidRPr="000B1839">
        <w:rPr>
          <w:rFonts w:cstheme="minorHAnsi"/>
          <w:b/>
          <w:sz w:val="20"/>
          <w:szCs w:val="20"/>
          <w:u w:val="single"/>
        </w:rPr>
        <w:t>Артикул:</w:t>
      </w:r>
      <w:r w:rsidRPr="000B1839">
        <w:rPr>
          <w:rFonts w:cstheme="minorHAnsi"/>
          <w:sz w:val="20"/>
          <w:szCs w:val="20"/>
        </w:rPr>
        <w:t xml:space="preserve"> </w:t>
      </w:r>
      <w:r w:rsidR="00B82012">
        <w:rPr>
          <w:rFonts w:eastAsia="Times New Roman" w:cstheme="minorHAnsi"/>
          <w:sz w:val="20"/>
          <w:szCs w:val="20"/>
        </w:rPr>
        <w:t>3111.1011 SOLID 1011 KS (1,2кг</w:t>
      </w:r>
      <w:r w:rsidR="00B8688F" w:rsidRPr="000B1839">
        <w:rPr>
          <w:rFonts w:eastAsia="Times New Roman" w:cstheme="minorHAnsi"/>
          <w:sz w:val="20"/>
          <w:szCs w:val="20"/>
        </w:rPr>
        <w:t xml:space="preserve">.) - антигравий на водной основе, цвет: </w:t>
      </w:r>
      <w:proofErr w:type="spellStart"/>
      <w:r w:rsidR="00B8688F" w:rsidRPr="000B1839">
        <w:rPr>
          <w:rFonts w:eastAsia="Times New Roman" w:cstheme="minorHAnsi"/>
          <w:sz w:val="20"/>
          <w:szCs w:val="20"/>
        </w:rPr>
        <w:t>черный</w:t>
      </w:r>
      <w:proofErr w:type="spellEnd"/>
      <w:r w:rsidR="00B8688F" w:rsidRPr="000B1839">
        <w:rPr>
          <w:rFonts w:eastAsia="Times New Roman" w:cstheme="minorHAnsi"/>
          <w:sz w:val="20"/>
          <w:szCs w:val="20"/>
        </w:rPr>
        <w:t xml:space="preserve"> </w:t>
      </w:r>
    </w:p>
    <w:p w:rsidR="00D34BFE" w:rsidRPr="000B1839" w:rsidRDefault="00D34BFE" w:rsidP="00D34BFE">
      <w:pPr>
        <w:rPr>
          <w:rFonts w:eastAsia="Times New Roman" w:cstheme="minorHAnsi"/>
          <w:color w:val="FF0000"/>
          <w:sz w:val="20"/>
          <w:szCs w:val="20"/>
        </w:rPr>
      </w:pPr>
      <w:r w:rsidRPr="000B1839">
        <w:rPr>
          <w:rFonts w:cstheme="minorHAnsi"/>
          <w:b/>
          <w:sz w:val="20"/>
          <w:szCs w:val="20"/>
          <w:u w:val="single"/>
        </w:rPr>
        <w:t>Артикул:</w:t>
      </w:r>
      <w:r w:rsidRPr="000B1839">
        <w:rPr>
          <w:rFonts w:cstheme="minorHAnsi"/>
          <w:sz w:val="20"/>
          <w:szCs w:val="20"/>
        </w:rPr>
        <w:t xml:space="preserve"> </w:t>
      </w:r>
      <w:r w:rsidR="00B8688F" w:rsidRPr="000B1839">
        <w:rPr>
          <w:rFonts w:eastAsia="Times New Roman" w:cstheme="minorHAnsi"/>
          <w:sz w:val="20"/>
          <w:szCs w:val="20"/>
        </w:rPr>
        <w:t xml:space="preserve">3112.1012 </w:t>
      </w:r>
      <w:r w:rsidR="00B82012">
        <w:rPr>
          <w:rFonts w:eastAsia="Times New Roman" w:cstheme="minorHAnsi"/>
          <w:sz w:val="20"/>
          <w:szCs w:val="20"/>
        </w:rPr>
        <w:t>SOLID 1011 KS (1,2кг</w:t>
      </w:r>
      <w:r w:rsidR="00B8688F" w:rsidRPr="000B1839">
        <w:rPr>
          <w:rFonts w:eastAsia="Times New Roman" w:cstheme="minorHAnsi"/>
          <w:sz w:val="20"/>
          <w:szCs w:val="20"/>
        </w:rPr>
        <w:t>.) - антигравий на водной основе, цвет: темно-серый</w:t>
      </w:r>
    </w:p>
    <w:p w:rsidR="008075F0" w:rsidRPr="000B1839" w:rsidRDefault="008075F0" w:rsidP="008075F0">
      <w:p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0B1839">
        <w:rPr>
          <w:rFonts w:eastAsia="Times New Roman" w:cstheme="minorHAnsi"/>
          <w:color w:val="FF0000"/>
          <w:sz w:val="20"/>
          <w:szCs w:val="20"/>
        </w:rPr>
        <w:t xml:space="preserve">               </w:t>
      </w:r>
    </w:p>
    <w:p w:rsidR="008075F0" w:rsidRPr="000B1839" w:rsidRDefault="008075F0" w:rsidP="008075F0">
      <w:pPr>
        <w:pStyle w:val="a7"/>
        <w:rPr>
          <w:rFonts w:cstheme="minorHAnsi"/>
          <w:sz w:val="20"/>
          <w:szCs w:val="20"/>
        </w:rPr>
      </w:pPr>
    </w:p>
    <w:p w:rsidR="008075F0" w:rsidRPr="000B1839" w:rsidRDefault="008075F0" w:rsidP="008075F0">
      <w:pPr>
        <w:pStyle w:val="a7"/>
        <w:rPr>
          <w:rFonts w:eastAsiaTheme="minorEastAsia" w:cstheme="minorHAnsi"/>
          <w:b/>
          <w:sz w:val="20"/>
          <w:szCs w:val="20"/>
          <w:u w:val="single"/>
          <w:lang w:eastAsia="ru-RU"/>
        </w:rPr>
      </w:pP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КО</w:t>
      </w:r>
      <w:r w:rsidRPr="000B1839">
        <w:rPr>
          <w:rFonts w:eastAsiaTheme="minorEastAsia" w:cstheme="minorHAnsi"/>
          <w:b/>
          <w:spacing w:val="3"/>
          <w:sz w:val="20"/>
          <w:szCs w:val="20"/>
          <w:u w:val="single"/>
          <w:lang w:eastAsia="ru-RU"/>
        </w:rPr>
        <w:t>М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ПОН</w:t>
      </w:r>
      <w:r w:rsidRPr="000B1839">
        <w:rPr>
          <w:rFonts w:eastAsiaTheme="minorEastAsia" w:cstheme="minorHAnsi"/>
          <w:b/>
          <w:spacing w:val="-2"/>
          <w:sz w:val="20"/>
          <w:szCs w:val="20"/>
          <w:u w:val="single"/>
          <w:lang w:eastAsia="ru-RU"/>
        </w:rPr>
        <w:t>Е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Н</w:t>
      </w:r>
      <w:r w:rsidRPr="000B1839">
        <w:rPr>
          <w:rFonts w:eastAsiaTheme="minorEastAsia" w:cstheme="minorHAnsi"/>
          <w:b/>
          <w:spacing w:val="-2"/>
          <w:sz w:val="20"/>
          <w:szCs w:val="20"/>
          <w:u w:val="single"/>
          <w:lang w:eastAsia="ru-RU"/>
        </w:rPr>
        <w:t>Т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Ы</w:t>
      </w:r>
      <w:r w:rsidRPr="000B1839">
        <w:rPr>
          <w:rFonts w:eastAsiaTheme="minorEastAsia" w:cstheme="minorHAnsi"/>
          <w:b/>
          <w:spacing w:val="-31"/>
          <w:sz w:val="20"/>
          <w:szCs w:val="20"/>
          <w:u w:val="single"/>
          <w:lang w:eastAsia="ru-RU"/>
        </w:rPr>
        <w:t xml:space="preserve"> 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П</w:t>
      </w:r>
      <w:r w:rsidRPr="000B1839">
        <w:rPr>
          <w:rFonts w:eastAsiaTheme="minorEastAsia" w:cstheme="minorHAnsi"/>
          <w:b/>
          <w:spacing w:val="-3"/>
          <w:sz w:val="20"/>
          <w:szCs w:val="20"/>
          <w:u w:val="single"/>
          <w:lang w:eastAsia="ru-RU"/>
        </w:rPr>
        <w:t>Р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О</w:t>
      </w:r>
      <w:r w:rsidRPr="000B1839">
        <w:rPr>
          <w:rFonts w:eastAsiaTheme="minorEastAsia" w:cstheme="minorHAnsi"/>
          <w:b/>
          <w:spacing w:val="-2"/>
          <w:sz w:val="20"/>
          <w:szCs w:val="20"/>
          <w:u w:val="single"/>
          <w:lang w:eastAsia="ru-RU"/>
        </w:rPr>
        <w:t>Д</w:t>
      </w:r>
      <w:r w:rsidRPr="000B1839">
        <w:rPr>
          <w:rFonts w:eastAsiaTheme="minorEastAsia" w:cstheme="minorHAnsi"/>
          <w:b/>
          <w:spacing w:val="1"/>
          <w:sz w:val="20"/>
          <w:szCs w:val="20"/>
          <w:u w:val="single"/>
          <w:lang w:eastAsia="ru-RU"/>
        </w:rPr>
        <w:t>У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К</w:t>
      </w:r>
      <w:r w:rsidRPr="000B1839">
        <w:rPr>
          <w:rFonts w:eastAsiaTheme="minorEastAsia" w:cstheme="minorHAnsi"/>
          <w:b/>
          <w:spacing w:val="-2"/>
          <w:sz w:val="20"/>
          <w:szCs w:val="20"/>
          <w:u w:val="single"/>
          <w:lang w:eastAsia="ru-RU"/>
        </w:rPr>
        <w:t>Т</w:t>
      </w:r>
      <w:r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А</w:t>
      </w:r>
      <w:r w:rsidR="0087731C" w:rsidRPr="000B1839">
        <w:rPr>
          <w:rFonts w:eastAsiaTheme="minorEastAsia" w:cstheme="minorHAnsi"/>
          <w:b/>
          <w:sz w:val="20"/>
          <w:szCs w:val="20"/>
          <w:u w:val="single"/>
          <w:lang w:eastAsia="ru-RU"/>
        </w:rPr>
        <w:t>:</w:t>
      </w:r>
    </w:p>
    <w:p w:rsidR="008075F0" w:rsidRPr="000B1839" w:rsidRDefault="008075F0" w:rsidP="008075F0">
      <w:pPr>
        <w:pStyle w:val="a7"/>
        <w:rPr>
          <w:rFonts w:eastAsiaTheme="minorEastAsia" w:cstheme="minorHAnsi"/>
          <w:b/>
          <w:sz w:val="20"/>
          <w:szCs w:val="20"/>
          <w:lang w:eastAsia="ru-RU"/>
        </w:rPr>
      </w:pPr>
    </w:p>
    <w:p w:rsidR="008075F0" w:rsidRPr="000B1839" w:rsidRDefault="00D34BFE" w:rsidP="008075F0">
      <w:pPr>
        <w:pStyle w:val="a7"/>
        <w:rPr>
          <w:rFonts w:eastAsia="Calibri" w:cstheme="minorHAnsi"/>
          <w:sz w:val="20"/>
          <w:szCs w:val="20"/>
        </w:rPr>
      </w:pPr>
      <w:r w:rsidRPr="000B1839">
        <w:rPr>
          <w:rFonts w:eastAsiaTheme="minorEastAsia" w:cstheme="minorHAnsi"/>
          <w:spacing w:val="-7"/>
          <w:sz w:val="20"/>
          <w:szCs w:val="20"/>
          <w:lang w:eastAsia="ru-RU"/>
        </w:rPr>
        <w:t>Антигравий</w:t>
      </w:r>
      <w:r w:rsidR="008075F0" w:rsidRPr="000B1839">
        <w:rPr>
          <w:rFonts w:eastAsiaTheme="minorEastAsia" w:cstheme="minorHAnsi"/>
          <w:spacing w:val="-7"/>
          <w:sz w:val="20"/>
          <w:szCs w:val="20"/>
          <w:lang w:eastAsia="ru-RU"/>
        </w:rPr>
        <w:t xml:space="preserve">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="00B8688F" w:rsidRPr="000B1839">
        <w:rPr>
          <w:rFonts w:eastAsia="Times New Roman" w:cstheme="minorHAnsi"/>
          <w:b/>
          <w:sz w:val="20"/>
          <w:szCs w:val="20"/>
        </w:rPr>
        <w:t xml:space="preserve"> 1011</w:t>
      </w:r>
    </w:p>
    <w:p w:rsidR="008075F0" w:rsidRPr="000B1839" w:rsidRDefault="008075F0" w:rsidP="008075F0">
      <w:pPr>
        <w:pStyle w:val="a7"/>
        <w:rPr>
          <w:rFonts w:eastAsiaTheme="minorEastAsia" w:cstheme="minorHAnsi"/>
          <w:b/>
          <w:w w:val="95"/>
          <w:sz w:val="20"/>
          <w:szCs w:val="20"/>
          <w:u w:val="single"/>
          <w:lang w:eastAsia="ru-RU"/>
        </w:rPr>
      </w:pPr>
      <w:r w:rsidRPr="000B1839">
        <w:rPr>
          <w:rFonts w:eastAsiaTheme="minorEastAsia" w:cstheme="minorHAnsi"/>
          <w:b/>
          <w:w w:val="95"/>
          <w:sz w:val="20"/>
          <w:szCs w:val="20"/>
          <w:u w:val="single"/>
          <w:lang w:eastAsia="ru-RU"/>
        </w:rPr>
        <w:t>ОПИСАНИЕ</w:t>
      </w:r>
      <w:r w:rsidR="0087731C" w:rsidRPr="000B1839">
        <w:rPr>
          <w:rFonts w:eastAsiaTheme="minorEastAsia" w:cstheme="minorHAnsi"/>
          <w:b/>
          <w:w w:val="95"/>
          <w:sz w:val="20"/>
          <w:szCs w:val="20"/>
          <w:u w:val="single"/>
          <w:lang w:eastAsia="ru-RU"/>
        </w:rPr>
        <w:t>:</w:t>
      </w:r>
    </w:p>
    <w:p w:rsidR="008075F0" w:rsidRPr="000B1839" w:rsidRDefault="008075F0" w:rsidP="008075F0">
      <w:pPr>
        <w:pStyle w:val="a7"/>
        <w:rPr>
          <w:rFonts w:cstheme="minorHAnsi"/>
          <w:b/>
          <w:sz w:val="20"/>
          <w:szCs w:val="20"/>
        </w:rPr>
      </w:pPr>
    </w:p>
    <w:p w:rsidR="00B8688F" w:rsidRPr="00B8688F" w:rsidRDefault="00B8688F" w:rsidP="00B8688F">
      <w:pPr>
        <w:autoSpaceDE w:val="0"/>
        <w:autoSpaceDN w:val="0"/>
        <w:adjustRightInd w:val="0"/>
        <w:spacing w:after="16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eastAsia="Times New Roman" w:cstheme="minorHAnsi"/>
          <w:sz w:val="20"/>
          <w:szCs w:val="20"/>
        </w:rPr>
        <w:t>Антигравий на водной основе</w:t>
      </w:r>
      <w:r w:rsidRPr="00B8688F">
        <w:rPr>
          <w:rFonts w:cstheme="minorHAnsi"/>
          <w:color w:val="000000"/>
          <w:sz w:val="20"/>
          <w:szCs w:val="20"/>
        </w:rPr>
        <w:t>, представляющий соб</w:t>
      </w:r>
      <w:bookmarkStart w:id="0" w:name="_GoBack"/>
      <w:r w:rsidRPr="00B8688F">
        <w:rPr>
          <w:rFonts w:cstheme="minorHAnsi"/>
          <w:color w:val="000000"/>
          <w:sz w:val="20"/>
          <w:szCs w:val="20"/>
        </w:rPr>
        <w:t>о</w:t>
      </w:r>
      <w:bookmarkEnd w:id="0"/>
      <w:r w:rsidRPr="00B8688F">
        <w:rPr>
          <w:rFonts w:cstheme="minorHAnsi"/>
          <w:color w:val="000000"/>
          <w:sz w:val="20"/>
          <w:szCs w:val="20"/>
        </w:rPr>
        <w:t xml:space="preserve">й стабильную композицию водных акриловых дисперсий, многофункциональных наполнителей, ингибиторов коррозии, </w:t>
      </w:r>
      <w:proofErr w:type="spellStart"/>
      <w:r w:rsidRPr="00B8688F">
        <w:rPr>
          <w:rFonts w:cstheme="minorHAnsi"/>
          <w:color w:val="000000"/>
          <w:sz w:val="20"/>
          <w:szCs w:val="20"/>
        </w:rPr>
        <w:t>вакууммированных</w:t>
      </w:r>
      <w:proofErr w:type="spellEnd"/>
      <w:r w:rsidRPr="00B8688F">
        <w:rPr>
          <w:rFonts w:cstheme="minorHAnsi"/>
          <w:color w:val="000000"/>
          <w:sz w:val="20"/>
          <w:szCs w:val="20"/>
        </w:rPr>
        <w:t xml:space="preserve"> керамических микросфер и целевых технологических добавок. </w:t>
      </w:r>
    </w:p>
    <w:p w:rsidR="00B8688F" w:rsidRPr="000B1839" w:rsidRDefault="00B8688F" w:rsidP="00B8688F">
      <w:pPr>
        <w:autoSpaceDE w:val="0"/>
        <w:autoSpaceDN w:val="0"/>
        <w:adjustRightInd w:val="0"/>
        <w:spacing w:after="16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B8688F">
        <w:rPr>
          <w:rFonts w:cstheme="minorHAnsi"/>
          <w:color w:val="000000"/>
          <w:sz w:val="20"/>
          <w:szCs w:val="20"/>
        </w:rPr>
        <w:t>Антигравийный</w:t>
      </w:r>
      <w:proofErr w:type="spellEnd"/>
      <w:r w:rsidRPr="00B8688F">
        <w:rPr>
          <w:rFonts w:cstheme="minorHAnsi"/>
          <w:color w:val="000000"/>
          <w:sz w:val="20"/>
          <w:szCs w:val="20"/>
        </w:rPr>
        <w:t xml:space="preserve"> материал на водной основе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B8688F">
        <w:rPr>
          <w:rFonts w:cstheme="minorHAnsi"/>
          <w:color w:val="000000"/>
          <w:sz w:val="20"/>
          <w:szCs w:val="20"/>
        </w:rPr>
        <w:t xml:space="preserve">обладает высокой эластичностью и хорошей </w:t>
      </w:r>
      <w:proofErr w:type="spellStart"/>
      <w:r w:rsidRPr="00B8688F">
        <w:rPr>
          <w:rFonts w:cstheme="minorHAnsi"/>
          <w:color w:val="000000"/>
          <w:sz w:val="20"/>
          <w:szCs w:val="20"/>
        </w:rPr>
        <w:t>укрывистостью</w:t>
      </w:r>
      <w:proofErr w:type="spellEnd"/>
      <w:r w:rsidRPr="00B8688F">
        <w:rPr>
          <w:rFonts w:cstheme="minorHAnsi"/>
          <w:color w:val="000000"/>
          <w:sz w:val="20"/>
          <w:szCs w:val="20"/>
        </w:rPr>
        <w:t xml:space="preserve"> при однослойном нанесении, имеет цветовую индикацию процесса высыхания. Материал быстро высыхает и перекрывается любыми лакокрасочными системами. Водная основа препарата делает материал экологически безопасным. </w:t>
      </w:r>
    </w:p>
    <w:p w:rsidR="00B8688F" w:rsidRPr="00B8688F" w:rsidRDefault="00B8688F" w:rsidP="00B8688F">
      <w:pPr>
        <w:autoSpaceDE w:val="0"/>
        <w:autoSpaceDN w:val="0"/>
        <w:adjustRightInd w:val="0"/>
        <w:spacing w:after="16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Температурный режим эксплуатации покрытий на основе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автопрепарата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</w:t>
      </w:r>
      <w:r w:rsidR="000B1839"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="000B1839"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>составляет от -50°С до +50 °С.</w:t>
      </w:r>
    </w:p>
    <w:p w:rsidR="008075F0" w:rsidRPr="000B1839" w:rsidRDefault="008075F0" w:rsidP="008075F0">
      <w:pPr>
        <w:pStyle w:val="a7"/>
        <w:rPr>
          <w:rFonts w:cstheme="minorHAnsi"/>
          <w:b/>
          <w:sz w:val="20"/>
          <w:szCs w:val="20"/>
          <w:u w:val="single"/>
        </w:rPr>
      </w:pPr>
      <w:r w:rsidRPr="000B1839">
        <w:rPr>
          <w:rFonts w:cstheme="minorHAnsi"/>
          <w:b/>
          <w:sz w:val="20"/>
          <w:szCs w:val="20"/>
          <w:u w:val="single"/>
        </w:rPr>
        <w:t>ИСПОЛЬЗОВАНИЕ</w:t>
      </w:r>
      <w:r w:rsidR="0087731C" w:rsidRPr="000B1839">
        <w:rPr>
          <w:rFonts w:cstheme="minorHAnsi"/>
          <w:b/>
          <w:sz w:val="20"/>
          <w:szCs w:val="20"/>
          <w:u w:val="single"/>
        </w:rPr>
        <w:t>:</w:t>
      </w:r>
    </w:p>
    <w:p w:rsidR="00D34BFE" w:rsidRPr="000B1839" w:rsidRDefault="00D34BFE" w:rsidP="00D34BF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B8688F" w:rsidRPr="000B1839" w:rsidRDefault="00B8688F" w:rsidP="00B8688F">
      <w:pPr>
        <w:pStyle w:val="a7"/>
        <w:rPr>
          <w:rFonts w:eastAsiaTheme="minorEastAsia" w:cstheme="minorHAnsi"/>
          <w:color w:val="000000"/>
          <w:sz w:val="20"/>
          <w:szCs w:val="20"/>
          <w:lang w:eastAsia="ru-RU"/>
        </w:rPr>
      </w:pPr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 xml:space="preserve"> Покрытие предназначено для </w:t>
      </w:r>
      <w:proofErr w:type="spellStart"/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>антигравийной</w:t>
      </w:r>
      <w:proofErr w:type="spellEnd"/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 xml:space="preserve"> и антикоррозионной защиты бамперов, нижних панелей передней и задней части кузова, дверных порогов и ходовой части легковых автомобилей. </w:t>
      </w:r>
    </w:p>
    <w:p w:rsidR="00D34BFE" w:rsidRPr="000B1839" w:rsidRDefault="00B8688F" w:rsidP="00B8688F">
      <w:pPr>
        <w:pStyle w:val="a7"/>
        <w:rPr>
          <w:rFonts w:cstheme="minorHAnsi"/>
          <w:sz w:val="20"/>
          <w:szCs w:val="20"/>
        </w:rPr>
      </w:pPr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 xml:space="preserve">Материал также применяется для </w:t>
      </w:r>
      <w:proofErr w:type="spellStart"/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>шумоизоляции</w:t>
      </w:r>
      <w:proofErr w:type="spellEnd"/>
      <w:r w:rsidRPr="000B1839">
        <w:rPr>
          <w:rFonts w:eastAsiaTheme="minorEastAsia" w:cstheme="minorHAnsi"/>
          <w:color w:val="000000"/>
          <w:sz w:val="20"/>
          <w:szCs w:val="20"/>
          <w:lang w:eastAsia="ru-RU"/>
        </w:rPr>
        <w:t xml:space="preserve"> колёсных арок и ходовой части транспортных средств.</w:t>
      </w:r>
    </w:p>
    <w:p w:rsidR="00D34BFE" w:rsidRPr="000B1839" w:rsidRDefault="00D34BFE" w:rsidP="00D34B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8688F" w:rsidRPr="00B8688F" w:rsidRDefault="00B8688F" w:rsidP="00B868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4340"/>
      </w:tblGrid>
      <w:tr w:rsidR="00B8688F" w:rsidRPr="00B8688F">
        <w:trPr>
          <w:trHeight w:val="436"/>
        </w:trPr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8688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Технические характеристики:</w:t>
            </w:r>
            <w:r w:rsidRPr="00B868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Внешний вид покрытия </w:t>
            </w:r>
          </w:p>
        </w:tc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Однородное, без посторонних включений. </w:t>
            </w:r>
          </w:p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Гладкое или структурированное. </w:t>
            </w:r>
          </w:p>
        </w:tc>
      </w:tr>
      <w:tr w:rsidR="00B8688F" w:rsidRPr="00B8688F">
        <w:trPr>
          <w:trHeight w:val="147"/>
        </w:trPr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Цвет </w:t>
            </w:r>
          </w:p>
        </w:tc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От темно-серого до </w:t>
            </w:r>
            <w:r w:rsidRPr="000B1839">
              <w:rPr>
                <w:rFonts w:cstheme="minorHAnsi"/>
                <w:color w:val="000000"/>
                <w:sz w:val="20"/>
                <w:szCs w:val="20"/>
              </w:rPr>
              <w:t>чёрного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688F" w:rsidRPr="00B8688F">
        <w:trPr>
          <w:trHeight w:val="236"/>
        </w:trPr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Массовая доля нелетучих веществ, </w:t>
            </w:r>
            <w:proofErr w:type="gramStart"/>
            <w:r w:rsidRPr="00B8688F">
              <w:rPr>
                <w:rFonts w:cstheme="minorHAnsi"/>
                <w:color w:val="000000"/>
                <w:sz w:val="20"/>
                <w:szCs w:val="20"/>
              </w:rPr>
              <w:t>% ,</w:t>
            </w:r>
            <w:proofErr w:type="gramEnd"/>
            <w:r w:rsidR="000B183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не менее </w:t>
            </w:r>
          </w:p>
        </w:tc>
        <w:tc>
          <w:tcPr>
            <w:tcW w:w="4340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59 </w:t>
            </w:r>
          </w:p>
        </w:tc>
      </w:tr>
    </w:tbl>
    <w:p w:rsidR="00B8688F" w:rsidRPr="00B8688F" w:rsidRDefault="00B8688F" w:rsidP="00B868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B8688F" w:rsidRPr="00B8688F" w:rsidRDefault="00B8688F" w:rsidP="00B868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4"/>
        <w:gridCol w:w="2884"/>
        <w:gridCol w:w="2884"/>
      </w:tblGrid>
      <w:tr w:rsidR="00B8688F" w:rsidRPr="00B8688F">
        <w:trPr>
          <w:trHeight w:val="282"/>
        </w:trPr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8688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>Рекомендуемая толщина и теоретический расход:</w:t>
            </w:r>
            <w:r w:rsidRPr="00B8688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Толщина сухого слоя, </w:t>
            </w:r>
          </w:p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мкм </w:t>
            </w:r>
          </w:p>
        </w:tc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Толщина мокрого слоя, </w:t>
            </w:r>
          </w:p>
          <w:p w:rsidR="00B8688F" w:rsidRPr="00B8688F" w:rsidRDefault="000B1839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                </w:t>
            </w:r>
            <w:r w:rsidR="00B8688F" w:rsidRPr="00B8688F">
              <w:rPr>
                <w:rFonts w:cstheme="minorHAnsi"/>
                <w:color w:val="000000"/>
                <w:sz w:val="20"/>
                <w:szCs w:val="20"/>
              </w:rPr>
              <w:t xml:space="preserve">мкм </w:t>
            </w:r>
          </w:p>
        </w:tc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Теоретический расход, </w:t>
            </w:r>
          </w:p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кг/м2 </w:t>
            </w:r>
          </w:p>
        </w:tc>
      </w:tr>
      <w:tr w:rsidR="00B8688F" w:rsidRPr="00B8688F">
        <w:trPr>
          <w:trHeight w:val="235"/>
        </w:trPr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600 </w:t>
            </w:r>
          </w:p>
        </w:tc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1200 </w:t>
            </w:r>
          </w:p>
        </w:tc>
        <w:tc>
          <w:tcPr>
            <w:tcW w:w="2884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1440 </w:t>
            </w:r>
          </w:p>
        </w:tc>
      </w:tr>
    </w:tbl>
    <w:p w:rsidR="00D34BFE" w:rsidRPr="000B1839" w:rsidRDefault="00D34BFE" w:rsidP="008075F0">
      <w:pPr>
        <w:pStyle w:val="a7"/>
        <w:rPr>
          <w:rFonts w:cstheme="minorHAnsi"/>
          <w:sz w:val="20"/>
          <w:szCs w:val="20"/>
        </w:rPr>
      </w:pPr>
    </w:p>
    <w:p w:rsidR="008075F0" w:rsidRPr="000B1839" w:rsidRDefault="008075F0" w:rsidP="008075F0">
      <w:pPr>
        <w:pStyle w:val="a7"/>
        <w:rPr>
          <w:rFonts w:cstheme="minorHAnsi"/>
          <w:b/>
          <w:sz w:val="20"/>
          <w:szCs w:val="20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p w:rsidR="00D34BFE" w:rsidRPr="000B1839" w:rsidRDefault="00D34BFE" w:rsidP="008075F0">
      <w:pPr>
        <w:pStyle w:val="a7"/>
        <w:rPr>
          <w:rFonts w:cstheme="minorHAnsi"/>
          <w:b/>
          <w:sz w:val="20"/>
          <w:szCs w:val="20"/>
          <w:u w:val="single"/>
        </w:rPr>
      </w:pPr>
    </w:p>
    <w:tbl>
      <w:tblPr>
        <w:tblW w:w="1153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4335"/>
      </w:tblGrid>
      <w:tr w:rsidR="00B8688F" w:rsidRPr="00B8688F" w:rsidTr="000B1839">
        <w:trPr>
          <w:trHeight w:val="267"/>
        </w:trPr>
        <w:tc>
          <w:tcPr>
            <w:tcW w:w="7196" w:type="dxa"/>
          </w:tcPr>
          <w:p w:rsidR="00B8688F" w:rsidRPr="000B1839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0B1839" w:rsidRPr="000B1839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</w:pPr>
            <w:r w:rsidRPr="00B8688F">
              <w:rPr>
                <w:rFonts w:cstheme="minorHAnsi"/>
                <w:b/>
                <w:bCs/>
                <w:color w:val="000000"/>
                <w:sz w:val="20"/>
                <w:szCs w:val="20"/>
                <w:u w:val="single"/>
              </w:rPr>
              <w:t xml:space="preserve">Время высыхания однослойного покрытия при толщине сухого слоя 600 мкм: </w:t>
            </w:r>
          </w:p>
          <w:p w:rsidR="00B8688F" w:rsidRPr="00B8688F" w:rsidRDefault="000B1839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0B1839">
              <w:rPr>
                <w:rFonts w:cstheme="minorHAnsi"/>
                <w:color w:val="000000"/>
                <w:sz w:val="20"/>
                <w:szCs w:val="20"/>
              </w:rPr>
              <w:t xml:space="preserve">Степень высыхания: 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>Температура</w:t>
            </w:r>
            <w:r w:rsidRPr="000B1839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B8688F">
              <w:rPr>
                <w:rFonts w:cstheme="minorHAnsi"/>
                <w:color w:val="000000"/>
                <w:sz w:val="20"/>
                <w:szCs w:val="20"/>
              </w:rPr>
              <w:t>+20°С</w:t>
            </w:r>
          </w:p>
        </w:tc>
        <w:tc>
          <w:tcPr>
            <w:tcW w:w="4335" w:type="dxa"/>
          </w:tcPr>
          <w:p w:rsidR="00B8688F" w:rsidRPr="000B1839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8688F" w:rsidRPr="00B8688F" w:rsidTr="000B1839">
        <w:trPr>
          <w:trHeight w:val="236"/>
        </w:trPr>
        <w:tc>
          <w:tcPr>
            <w:tcW w:w="7196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До степени 3, час, не более </w:t>
            </w:r>
          </w:p>
        </w:tc>
        <w:tc>
          <w:tcPr>
            <w:tcW w:w="4335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5 </w:t>
            </w:r>
          </w:p>
        </w:tc>
      </w:tr>
      <w:tr w:rsidR="00B8688F" w:rsidRPr="00B8688F" w:rsidTr="000B1839">
        <w:trPr>
          <w:trHeight w:val="236"/>
        </w:trPr>
        <w:tc>
          <w:tcPr>
            <w:tcW w:w="7196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Полный набор физико-механических свойств, сутки </w:t>
            </w:r>
          </w:p>
        </w:tc>
        <w:tc>
          <w:tcPr>
            <w:tcW w:w="4335" w:type="dxa"/>
          </w:tcPr>
          <w:p w:rsidR="00B8688F" w:rsidRPr="00B8688F" w:rsidRDefault="00B8688F" w:rsidP="00B8688F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8688F">
              <w:rPr>
                <w:rFonts w:cstheme="minorHAnsi"/>
                <w:color w:val="000000"/>
                <w:sz w:val="20"/>
                <w:szCs w:val="20"/>
              </w:rPr>
              <w:t xml:space="preserve">7 </w:t>
            </w:r>
          </w:p>
        </w:tc>
      </w:tr>
    </w:tbl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b/>
          <w:bCs/>
          <w:color w:val="000000"/>
          <w:sz w:val="20"/>
          <w:szCs w:val="20"/>
        </w:rPr>
        <w:t xml:space="preserve">Подготовка поверхности: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Перед нанесением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автопрепарата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 xml:space="preserve">поверхности тщательно очищают от грязи, пыли, смазки органическим растворителем или водным раствором моющего средства с последующей промывкой водой и сушкой. </w:t>
      </w:r>
    </w:p>
    <w:p w:rsidR="000B1839" w:rsidRPr="000B1839" w:rsidRDefault="000B1839" w:rsidP="000B1839">
      <w:pPr>
        <w:autoSpaceDE w:val="0"/>
        <w:autoSpaceDN w:val="0"/>
        <w:adjustRightInd w:val="0"/>
        <w:spacing w:before="240"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0B183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Условия при нанесении: </w:t>
      </w:r>
    </w:p>
    <w:p w:rsidR="000B1839" w:rsidRDefault="000B1839" w:rsidP="000B1839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Температура окружающего воздуха, поверхности и самого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автопрепарата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 xml:space="preserve">не должна быть ниже +10°С и выше +30°С. Влажность воздуха не более 85%. Температура металлической поверхности должна быть на 3°С выше точки росы. </w:t>
      </w:r>
    </w:p>
    <w:p w:rsidR="000B1839" w:rsidRPr="000B1839" w:rsidRDefault="000B1839" w:rsidP="000B1839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0B183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Рекомендации по применению: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Материал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 xml:space="preserve">методом пневматического распыления c помощью антигравийного пистолета. Рабочее давление от 2 до 6 атмосфер. Перед применением материал перемешивают в баллоне. Не требуется дополнительное разбавление, фильтрация. При необходимости допускается разбавление водой в количестве не более 10%. </w:t>
      </w:r>
    </w:p>
    <w:p w:rsidR="000B1839" w:rsidRPr="000B1839" w:rsidRDefault="000B1839" w:rsidP="000B1839">
      <w:pPr>
        <w:autoSpaceDE w:val="0"/>
        <w:autoSpaceDN w:val="0"/>
        <w:adjustRightInd w:val="0"/>
        <w:spacing w:before="240" w:after="160" w:line="240" w:lineRule="auto"/>
        <w:rPr>
          <w:rFonts w:cstheme="minorHAnsi"/>
          <w:color w:val="000000"/>
          <w:sz w:val="20"/>
          <w:szCs w:val="20"/>
          <w:u w:val="single"/>
        </w:rPr>
      </w:pPr>
      <w:r w:rsidRPr="000B1839">
        <w:rPr>
          <w:rFonts w:cstheme="minorHAnsi"/>
          <w:b/>
          <w:bCs/>
          <w:color w:val="000000"/>
          <w:sz w:val="20"/>
          <w:szCs w:val="20"/>
          <w:u w:val="single"/>
        </w:rPr>
        <w:t xml:space="preserve">Упаковка, транспортирование и хранение: </w:t>
      </w:r>
    </w:p>
    <w:p w:rsidR="000B1839" w:rsidRDefault="000B1839" w:rsidP="000B1839">
      <w:pPr>
        <w:autoSpaceDE w:val="0"/>
        <w:autoSpaceDN w:val="0"/>
        <w:adjustRightInd w:val="0"/>
        <w:spacing w:after="0" w:line="240" w:lineRule="auto"/>
        <w:ind w:left="13" w:right="-108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 xml:space="preserve">расфасовывается в металлические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евробаллоны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под пистолет ёмкостью 1,1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дм</w:t>
      </w:r>
      <w:proofErr w:type="spellEnd"/>
      <w:r w:rsidRPr="000B1839">
        <w:rPr>
          <w:rFonts w:cstheme="minorHAnsi"/>
          <w:color w:val="000000"/>
          <w:position w:val="8"/>
          <w:sz w:val="20"/>
          <w:szCs w:val="20"/>
          <w:vertAlign w:val="superscript"/>
        </w:rPr>
        <w:t>3</w:t>
      </w:r>
      <w:r w:rsidRPr="000B1839">
        <w:rPr>
          <w:rFonts w:cstheme="minorHAnsi"/>
          <w:color w:val="000000"/>
          <w:sz w:val="20"/>
          <w:szCs w:val="20"/>
        </w:rPr>
        <w:t xml:space="preserve">.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ind w:left="13"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Допускается упаковка по согласованию с потребителем в другую тару, обеспечивающую сохранность продукта.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</w:t>
      </w:r>
      <w:r w:rsidRPr="000B1839">
        <w:rPr>
          <w:rFonts w:eastAsia="Times New Roman" w:cstheme="minorHAnsi"/>
          <w:b/>
          <w:sz w:val="20"/>
          <w:szCs w:val="20"/>
          <w:lang w:val="en-US"/>
        </w:rPr>
        <w:t>KS</w:t>
      </w:r>
      <w:r w:rsidRPr="000B1839">
        <w:rPr>
          <w:rFonts w:eastAsia="Times New Roman" w:cstheme="minorHAnsi"/>
          <w:b/>
          <w:sz w:val="20"/>
          <w:szCs w:val="20"/>
        </w:rPr>
        <w:t xml:space="preserve"> 1011 </w:t>
      </w:r>
      <w:r w:rsidRPr="000B1839">
        <w:rPr>
          <w:rFonts w:cstheme="minorHAnsi"/>
          <w:color w:val="000000"/>
          <w:sz w:val="20"/>
          <w:szCs w:val="20"/>
        </w:rPr>
        <w:t xml:space="preserve">должен храниться в герметичной таре производителя в складских помещениях или под навесом.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>Хранение и транспортирование при температуре от 0</w:t>
      </w:r>
      <w:r w:rsidRPr="000B1839">
        <w:rPr>
          <w:rFonts w:cstheme="minorHAnsi"/>
          <w:color w:val="000000"/>
          <w:position w:val="8"/>
          <w:sz w:val="20"/>
          <w:szCs w:val="20"/>
          <w:vertAlign w:val="superscript"/>
        </w:rPr>
        <w:t>о</w:t>
      </w:r>
      <w:r w:rsidRPr="000B1839">
        <w:rPr>
          <w:rFonts w:cstheme="minorHAnsi"/>
          <w:color w:val="000000"/>
          <w:sz w:val="20"/>
          <w:szCs w:val="20"/>
        </w:rPr>
        <w:t>С до + 30</w:t>
      </w:r>
      <w:r w:rsidRPr="000B1839">
        <w:rPr>
          <w:rFonts w:cstheme="minorHAnsi"/>
          <w:color w:val="000000"/>
          <w:position w:val="8"/>
          <w:sz w:val="20"/>
          <w:szCs w:val="20"/>
          <w:vertAlign w:val="superscript"/>
        </w:rPr>
        <w:t>о</w:t>
      </w:r>
      <w:r w:rsidRPr="000B1839">
        <w:rPr>
          <w:rFonts w:cstheme="minorHAnsi"/>
          <w:color w:val="000000"/>
          <w:sz w:val="20"/>
          <w:szCs w:val="20"/>
        </w:rPr>
        <w:t xml:space="preserve">С, без воздействия прямых солнечных лучей. </w:t>
      </w:r>
    </w:p>
    <w:p w:rsidR="000B1839" w:rsidRDefault="000B1839" w:rsidP="000B183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Допускается до трёх циклов заморозки-оттаивания*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автопрепарата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без ухудшения свойств. </w:t>
      </w:r>
    </w:p>
    <w:p w:rsidR="000B1839" w:rsidRDefault="000B1839" w:rsidP="000B183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  <w:r w:rsidRPr="000B1839">
        <w:rPr>
          <w:rFonts w:cstheme="minorHAnsi"/>
          <w:color w:val="000000"/>
          <w:sz w:val="20"/>
          <w:szCs w:val="20"/>
        </w:rPr>
        <w:t xml:space="preserve">После заморозки, перед применением необходимо выдержать </w:t>
      </w:r>
      <w:proofErr w:type="spellStart"/>
      <w:r w:rsidRPr="000B1839">
        <w:rPr>
          <w:rFonts w:cstheme="minorHAnsi"/>
          <w:color w:val="000000"/>
          <w:sz w:val="20"/>
          <w:szCs w:val="20"/>
        </w:rPr>
        <w:t>автопрепарат</w:t>
      </w:r>
      <w:proofErr w:type="spellEnd"/>
      <w:r w:rsidRPr="000B1839">
        <w:rPr>
          <w:rFonts w:cstheme="minorHAnsi"/>
          <w:color w:val="000000"/>
          <w:sz w:val="20"/>
          <w:szCs w:val="20"/>
        </w:rPr>
        <w:t xml:space="preserve"> в течение не менее 18 часов при комнатной температуре. </w:t>
      </w:r>
    </w:p>
    <w:p w:rsidR="000B1839" w:rsidRPr="000B1839" w:rsidRDefault="000B1839" w:rsidP="000B1839">
      <w:pPr>
        <w:autoSpaceDE w:val="0"/>
        <w:autoSpaceDN w:val="0"/>
        <w:adjustRightInd w:val="0"/>
        <w:spacing w:after="0" w:line="240" w:lineRule="auto"/>
        <w:ind w:right="-108"/>
        <w:jc w:val="both"/>
        <w:rPr>
          <w:rFonts w:cstheme="minorHAnsi"/>
          <w:color w:val="000000"/>
          <w:sz w:val="20"/>
          <w:szCs w:val="20"/>
        </w:rPr>
      </w:pPr>
    </w:p>
    <w:p w:rsidR="00D34BFE" w:rsidRPr="000B1839" w:rsidRDefault="000B1839" w:rsidP="000B18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0"/>
          <w:szCs w:val="20"/>
          <w:u w:val="single"/>
        </w:rPr>
      </w:pPr>
      <w:r w:rsidRPr="000B1839">
        <w:rPr>
          <w:rFonts w:cstheme="minorHAnsi"/>
          <w:b/>
          <w:color w:val="000000"/>
          <w:sz w:val="20"/>
          <w:szCs w:val="20"/>
          <w:u w:val="single"/>
        </w:rPr>
        <w:t xml:space="preserve">Гарантийный срок хранения </w:t>
      </w:r>
      <w:proofErr w:type="spellStart"/>
      <w:r w:rsidRPr="000B1839">
        <w:rPr>
          <w:rFonts w:cstheme="minorHAnsi"/>
          <w:b/>
          <w:color w:val="000000"/>
          <w:sz w:val="20"/>
          <w:szCs w:val="20"/>
          <w:u w:val="single"/>
        </w:rPr>
        <w:t>автопрепарата</w:t>
      </w:r>
      <w:proofErr w:type="spellEnd"/>
      <w:r w:rsidRPr="000B1839">
        <w:rPr>
          <w:rFonts w:cstheme="minorHAnsi"/>
          <w:b/>
          <w:color w:val="000000"/>
          <w:sz w:val="20"/>
          <w:szCs w:val="20"/>
          <w:u w:val="single"/>
        </w:rPr>
        <w:t xml:space="preserve"> 12 месяцев со дня изготовления.</w:t>
      </w:r>
    </w:p>
    <w:sectPr w:rsidR="00D34BFE" w:rsidRPr="000B1839" w:rsidSect="008075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D2" w:rsidRDefault="00E67FD2" w:rsidP="00AA53CA">
      <w:pPr>
        <w:spacing w:after="0" w:line="240" w:lineRule="auto"/>
      </w:pPr>
      <w:r>
        <w:separator/>
      </w:r>
    </w:p>
  </w:endnote>
  <w:endnote w:type="continuationSeparator" w:id="0">
    <w:p w:rsidR="00E67FD2" w:rsidRDefault="00E67FD2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D2" w:rsidRDefault="00E67FD2" w:rsidP="00AA53CA">
      <w:pPr>
        <w:spacing w:after="0" w:line="240" w:lineRule="auto"/>
      </w:pPr>
      <w:r>
        <w:separator/>
      </w:r>
    </w:p>
  </w:footnote>
  <w:footnote w:type="continuationSeparator" w:id="0">
    <w:p w:rsidR="00E67FD2" w:rsidRDefault="00E67FD2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7F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7F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E67FD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0B1839"/>
    <w:rsid w:val="002753A8"/>
    <w:rsid w:val="005459D5"/>
    <w:rsid w:val="00556087"/>
    <w:rsid w:val="006E699C"/>
    <w:rsid w:val="007538F3"/>
    <w:rsid w:val="00805DDB"/>
    <w:rsid w:val="008075F0"/>
    <w:rsid w:val="0087731C"/>
    <w:rsid w:val="008C58FD"/>
    <w:rsid w:val="008E678B"/>
    <w:rsid w:val="008F52E6"/>
    <w:rsid w:val="00987E3B"/>
    <w:rsid w:val="009A6678"/>
    <w:rsid w:val="009C1F84"/>
    <w:rsid w:val="009F5F43"/>
    <w:rsid w:val="00A45D22"/>
    <w:rsid w:val="00A85F99"/>
    <w:rsid w:val="00AA53CA"/>
    <w:rsid w:val="00B52CD2"/>
    <w:rsid w:val="00B82012"/>
    <w:rsid w:val="00B8688F"/>
    <w:rsid w:val="00CE7474"/>
    <w:rsid w:val="00D34BFE"/>
    <w:rsid w:val="00DC12C3"/>
    <w:rsid w:val="00E67FD2"/>
    <w:rsid w:val="00F1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B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7472E-C620-4CF6-BFA7-48608244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6</cp:revision>
  <cp:lastPrinted>2021-05-04T14:16:00Z</cp:lastPrinted>
  <dcterms:created xsi:type="dcterms:W3CDTF">2020-05-07T20:08:00Z</dcterms:created>
  <dcterms:modified xsi:type="dcterms:W3CDTF">2021-05-04T14:19:00Z</dcterms:modified>
</cp:coreProperties>
</file>